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Nunito" w:hAnsi="Nunito"/>
          <w:b/>
          <w:color w:val="F97316"/>
          <w:sz w:val="18"/>
        </w:rPr>
        <w:t>CARNET DE SUIVI DES APPRENTISSAGES · CYCLE 1</w:t>
      </w:r>
    </w:p>
    <w:p>
      <w:pPr>
        <w:spacing w:after="80"/>
      </w:pPr>
      <w:r>
        <w:rPr>
          <w:rFonts w:ascii="Nunito" w:hAnsi="Nunito"/>
          <w:b/>
          <w:color w:val="1F6F4E"/>
          <w:sz w:val="44"/>
        </w:rPr>
        <w:t>Maternelle, de la PS à la GS</w:t>
      </w:r>
    </w:p>
    <w:p>
      <w:pPr>
        <w:spacing w:after="200"/>
      </w:pPr>
      <w:r>
        <w:rPr>
          <w:rFonts w:ascii="Nunito" w:hAnsi="Nunito"/>
          <w:b w:val="0"/>
          <w:color w:val="1A2420"/>
          <w:sz w:val="20"/>
        </w:rPr>
        <w:t>456 attendus officiels, de la petite à la grande section, pour suivre un même enfant sur les trois années de maternelle.</w:t>
      </w:r>
    </w:p>
    <w:tbl>
      <w:tblPr>
        <w:tblStyle w:val="TableGrid"/>
        <w:tblW w:type="auto" w:w="0"/>
        <w:tblLook w:firstColumn="1" w:firstRow="1" w:lastColumn="0" w:lastRow="0" w:noHBand="0" w:noVBand="1" w:val="04A0"/>
      </w:tblPr>
      <w:tblGrid>
        <w:gridCol w:w="5213"/>
        <w:gridCol w:w="5213"/>
      </w:tblGrid>
      <w:tr>
        <w:trPr>
          <w:trHeight w:val="539" w:hRule="atLeast"/>
        </w:trPr>
        <w:tc>
          <w:tcPr>
            <w:tcW w:type="dxa" w:w="3515"/>
            <w:shd w:fill="F3F8F5"/>
          </w:tcPr>
          <w:p>
            <w:pPr>
              <w:spacing w:before="20" w:after="20"/>
            </w:pPr>
            <w:r/>
            <w:r>
              <w:rPr>
                <w:rFonts w:ascii="Nunito" w:hAnsi="Nunito"/>
                <w:b/>
                <w:color w:val="1A2420"/>
                <w:sz w:val="18"/>
              </w:rPr>
              <w:t>Nom et prénom de l'enfant</w:t>
            </w:r>
          </w:p>
        </w:tc>
        <w:tc>
          <w:tcPr>
            <w:tcW w:type="dxa" w:w="6576"/>
          </w:tcPr>
          <w:p/>
        </w:tc>
      </w:tr>
      <w:tr>
        <w:trPr>
          <w:trHeight w:val="539" w:hRule="atLeast"/>
        </w:trPr>
        <w:tc>
          <w:tcPr>
            <w:tcW w:type="dxa" w:w="3515"/>
            <w:shd w:fill="F3F8F5"/>
          </w:tcPr>
          <w:p>
            <w:pPr>
              <w:spacing w:before="20" w:after="20"/>
            </w:pPr>
            <w:r/>
            <w:r>
              <w:rPr>
                <w:rFonts w:ascii="Nunito" w:hAnsi="Nunito"/>
                <w:b/>
                <w:color w:val="1A2420"/>
                <w:sz w:val="18"/>
              </w:rPr>
              <w:t>Date de naissance</w:t>
            </w:r>
          </w:p>
        </w:tc>
        <w:tc>
          <w:tcPr>
            <w:tcW w:type="dxa" w:w="6576"/>
          </w:tcPr>
          <w:p/>
        </w:tc>
      </w:tr>
      <w:tr>
        <w:trPr>
          <w:trHeight w:val="539" w:hRule="atLeast"/>
        </w:trPr>
        <w:tc>
          <w:tcPr>
            <w:tcW w:type="dxa" w:w="3515"/>
            <w:shd w:fill="F3F8F5"/>
          </w:tcPr>
          <w:p>
            <w:pPr>
              <w:spacing w:before="20" w:after="20"/>
            </w:pPr>
            <w:r/>
            <w:r>
              <w:rPr>
                <w:rFonts w:ascii="Nunito" w:hAnsi="Nunito"/>
                <w:b/>
                <w:color w:val="1A2420"/>
                <w:sz w:val="18"/>
              </w:rPr>
              <w:t>École</w:t>
            </w:r>
          </w:p>
        </w:tc>
        <w:tc>
          <w:tcPr>
            <w:tcW w:type="dxa" w:w="6576"/>
          </w:tcPr>
          <w:p/>
        </w:tc>
      </w:tr>
      <w:tr>
        <w:trPr>
          <w:trHeight w:val="539" w:hRule="atLeast"/>
        </w:trPr>
        <w:tc>
          <w:tcPr>
            <w:tcW w:type="dxa" w:w="3515"/>
            <w:shd w:fill="F3F8F5"/>
          </w:tcPr>
          <w:p>
            <w:pPr>
              <w:spacing w:before="20" w:after="20"/>
            </w:pPr>
            <w:r/>
            <w:r>
              <w:rPr>
                <w:rFonts w:ascii="Nunito" w:hAnsi="Nunito"/>
                <w:b/>
                <w:color w:val="1A2420"/>
                <w:sz w:val="18"/>
              </w:rPr>
              <w:t>Petite section : année scolaire, enseignant·e</w:t>
            </w:r>
          </w:p>
        </w:tc>
        <w:tc>
          <w:tcPr>
            <w:tcW w:type="dxa" w:w="6576"/>
          </w:tcPr>
          <w:p/>
        </w:tc>
      </w:tr>
      <w:tr>
        <w:trPr>
          <w:trHeight w:val="539" w:hRule="atLeast"/>
        </w:trPr>
        <w:tc>
          <w:tcPr>
            <w:tcW w:type="dxa" w:w="3515"/>
            <w:shd w:fill="F3F8F5"/>
          </w:tcPr>
          <w:p>
            <w:pPr>
              <w:spacing w:before="20" w:after="20"/>
            </w:pPr>
            <w:r/>
            <w:r>
              <w:rPr>
                <w:rFonts w:ascii="Nunito" w:hAnsi="Nunito"/>
                <w:b/>
                <w:color w:val="1A2420"/>
                <w:sz w:val="18"/>
              </w:rPr>
              <w:t>Moyenne section : année scolaire, enseignant·e</w:t>
            </w:r>
          </w:p>
        </w:tc>
        <w:tc>
          <w:tcPr>
            <w:tcW w:type="dxa" w:w="6576"/>
          </w:tcPr>
          <w:p/>
        </w:tc>
      </w:tr>
      <w:tr>
        <w:trPr>
          <w:trHeight w:val="539" w:hRule="atLeast"/>
        </w:trPr>
        <w:tc>
          <w:tcPr>
            <w:tcW w:type="dxa" w:w="3515"/>
            <w:shd w:fill="F3F8F5"/>
          </w:tcPr>
          <w:p>
            <w:pPr>
              <w:spacing w:before="20" w:after="20"/>
            </w:pPr>
            <w:r/>
            <w:r>
              <w:rPr>
                <w:rFonts w:ascii="Nunito" w:hAnsi="Nunito"/>
                <w:b/>
                <w:color w:val="1A2420"/>
                <w:sz w:val="18"/>
              </w:rPr>
              <w:t>Grande section : année scolaire, enseignant·e</w:t>
            </w:r>
          </w:p>
        </w:tc>
        <w:tc>
          <w:tcPr>
            <w:tcW w:type="dxa" w:w="6576"/>
          </w:tcPr>
          <w:p/>
        </w:tc>
      </w:tr>
    </w:tbl>
    <w:p/>
    <w:p>
      <w:pPr>
        <w:spacing w:after="80"/>
      </w:pPr>
      <w:r>
        <w:rPr>
          <w:rFonts w:ascii="Nunito" w:hAnsi="Nunito"/>
          <w:b/>
          <w:color w:val="1F6F4E"/>
          <w:sz w:val="22"/>
        </w:rPr>
        <w:t>Ce que contient ce carnet</w:t>
      </w:r>
    </w:p>
    <w:p>
      <w:pPr>
        <w:pStyle w:val="ListBullet"/>
        <w:spacing w:after="40"/>
      </w:pPr>
      <w:r>
        <w:rPr>
          <w:rFonts w:ascii="Nunito" w:hAnsi="Nunito"/>
          <w:color w:val="1A2420"/>
          <w:sz w:val="19"/>
        </w:rPr>
        <w:t>Le développement et la structuration du langage oral et écrit : 103 attendus</w:t>
      </w:r>
    </w:p>
    <w:p>
      <w:pPr>
        <w:pStyle w:val="ListBullet"/>
        <w:spacing w:after="40"/>
      </w:pPr>
      <w:r>
        <w:rPr>
          <w:rFonts w:ascii="Nunito" w:hAnsi="Nunito"/>
          <w:color w:val="1A2420"/>
          <w:sz w:val="19"/>
        </w:rPr>
        <w:t>Agir, s'exprimer, comprendre à travers les activités physiques : 39 attendus</w:t>
      </w:r>
    </w:p>
    <w:p>
      <w:pPr>
        <w:pStyle w:val="ListBullet"/>
        <w:spacing w:after="40"/>
      </w:pPr>
      <w:r>
        <w:rPr>
          <w:rFonts w:ascii="Nunito" w:hAnsi="Nunito"/>
          <w:color w:val="1A2420"/>
          <w:sz w:val="19"/>
        </w:rPr>
        <w:t>Agir, s'exprimer, comprendre à travers les activités artistiques : 76 attendus</w:t>
      </w:r>
    </w:p>
    <w:p>
      <w:pPr>
        <w:pStyle w:val="ListBullet"/>
        <w:spacing w:after="40"/>
      </w:pPr>
      <w:r>
        <w:rPr>
          <w:rFonts w:ascii="Nunito" w:hAnsi="Nunito"/>
          <w:color w:val="1A2420"/>
          <w:sz w:val="19"/>
        </w:rPr>
        <w:t>Acquisition des premiers outils mathématiques : 80 attendus</w:t>
      </w:r>
    </w:p>
    <w:p>
      <w:pPr>
        <w:pStyle w:val="ListBullet"/>
        <w:spacing w:after="40"/>
      </w:pPr>
      <w:r>
        <w:rPr>
          <w:rFonts w:ascii="Nunito" w:hAnsi="Nunito"/>
          <w:color w:val="1A2420"/>
          <w:sz w:val="19"/>
        </w:rPr>
        <w:t>Se repérer dans le temps et l'espace : 72 attendus</w:t>
      </w:r>
    </w:p>
    <w:p>
      <w:pPr>
        <w:pStyle w:val="ListBullet"/>
        <w:spacing w:after="40"/>
      </w:pPr>
      <w:r>
        <w:rPr>
          <w:rFonts w:ascii="Nunito" w:hAnsi="Nunito"/>
          <w:color w:val="1A2420"/>
          <w:sz w:val="19"/>
        </w:rPr>
        <w:t>Découvrir le monde du vivant, de la matière et des objets : 47 attendus</w:t>
      </w:r>
    </w:p>
    <w:p>
      <w:pPr>
        <w:pStyle w:val="ListBullet"/>
        <w:spacing w:after="40"/>
      </w:pPr>
      <w:r>
        <w:rPr>
          <w:rFonts w:ascii="Nunito" w:hAnsi="Nunito"/>
          <w:color w:val="1A2420"/>
          <w:sz w:val="19"/>
        </w:rPr>
        <w:t>Apprendre ensemble et vivre ensemble : 39 attendus (transversal)</w:t>
      </w:r>
    </w:p>
    <w:p/>
    <w:p>
      <w:pPr>
        <w:spacing w:after="80"/>
      </w:pPr>
      <w:r>
        <w:rPr>
          <w:rFonts w:ascii="Nunito" w:hAnsi="Nunito"/>
          <w:b/>
          <w:color w:val="1F6F4E"/>
          <w:sz w:val="22"/>
        </w:rPr>
        <w:t>Comment s'en servir</w:t>
      </w:r>
    </w:p>
    <w:p>
      <w:pPr>
        <w:spacing w:after="200"/>
      </w:pPr>
      <w:r>
        <w:rPr>
          <w:rFonts w:ascii="Nunito" w:hAnsi="Nunito"/>
          <w:b w:val="0"/>
          <w:color w:val="1A2420"/>
          <w:sz w:val="19"/>
        </w:rPr>
        <w:t>Chaque attendu de fin de section occupe une ligne. Quand vous observez l'enfant en réussite, notez la période ou la date, cochez la case et, si c'est utile, un mot sur le contexte ou le niveau d'aide. Un attendu peut être observé plusieurs fois avant d'être acquis : la colonne de commentaire est là pour ça. Rien n'oblige à tout remplir, le carnet suit l'enfant, pas la programmation.</w:t>
      </w:r>
    </w:p>
    <w:p>
      <w:pPr>
        <w:spacing w:after="80"/>
      </w:pPr>
      <w:r>
        <w:rPr>
          <w:rFonts w:ascii="Nunito" w:hAnsi="Nunito"/>
          <w:b/>
          <w:color w:val="1F6F4E"/>
          <w:sz w:val="22"/>
        </w:rPr>
        <w:t>Le texte de référence</w:t>
      </w:r>
    </w:p>
    <w:p>
      <w:pPr>
        <w:spacing w:after="120"/>
      </w:pPr>
      <w:r>
        <w:rPr>
          <w:rFonts w:ascii="Nunito" w:hAnsi="Nunito"/>
          <w:b w:val="0"/>
          <w:color w:val="6B7280"/>
          <w:sz w:val="18"/>
        </w:rPr>
        <w:t>Arrêté du 16 avril 2026, publié au BO n°19 du 7 mai 2026, applicable à la rentrée 2026. Les intitulés des domaines et les attendus sont recopiés du texte, sans reformulation. Les exemples de réussite qui les accompagnent sont consultables sur tifox-maternelle.fr/programme-maternelle-2026.</w:t>
      </w:r>
    </w:p>
    <w:p>
      <w:r>
        <w:br w:type="page"/>
      </w:r>
    </w:p>
    <w:p>
      <w:pPr>
        <w:spacing w:after="80"/>
      </w:pPr>
      <w:r>
        <w:rPr>
          <w:rFonts w:ascii="Nunito" w:hAnsi="Nunito"/>
          <w:b/>
          <w:color w:val="1F6F4E"/>
          <w:sz w:val="24"/>
        </w:rPr>
        <w:t>Le développement et la structuration du langage oral et écrit</w:t>
      </w:r>
    </w:p>
    <w:tbl>
      <w:tblPr>
        <w:tblStyle w:val="TableGrid"/>
        <w:tblW w:type="auto" w:w="0"/>
        <w:jc w:val="center"/>
        <w:tblLook w:firstColumn="1" w:firstRow="1" w:lastColumn="0" w:lastRow="0" w:noHBand="0" w:noVBand="1" w:val="04A0"/>
      </w:tblPr>
      <w:tblGrid>
        <w:gridCol w:w="2085"/>
        <w:gridCol w:w="2085"/>
        <w:gridCol w:w="2085"/>
        <w:gridCol w:w="2085"/>
        <w:gridCol w:w="2085"/>
      </w:tblGrid>
      <w:tr>
        <w:tc>
          <w:tcPr>
            <w:tcW w:type="dxa" w:w="680"/>
            <w:shd w:fill="1F6F4E"/>
          </w:tcPr>
          <w:p>
            <w:pPr>
              <w:spacing w:before="20" w:after="20"/>
              <w:jc w:val="center"/>
            </w:pPr>
            <w:r/>
            <w:r>
              <w:rPr>
                <w:rFonts w:ascii="Nunito" w:hAnsi="Nunito"/>
                <w:b/>
                <w:color w:val="FFFFFF"/>
                <w:sz w:val="17"/>
              </w:rPr>
              <w:t>Niv.</w:t>
            </w:r>
          </w:p>
        </w:tc>
        <w:tc>
          <w:tcPr>
            <w:tcW w:type="dxa" w:w="4025"/>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5"/>
            <w:shd w:fill="F3F8F5"/>
          </w:tcPr>
          <w:p>
            <w:pPr>
              <w:spacing w:before="20" w:after="20"/>
            </w:pPr>
            <w:r/>
            <w:r>
              <w:rPr>
                <w:rFonts w:ascii="Nunito" w:hAnsi="Nunito"/>
                <w:b/>
                <w:color w:val="1A2420"/>
                <w:sz w:val="18"/>
              </w:rPr>
              <w:t>Acquérir le langage oral</w:t>
            </w: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Enrichir son vocabulaire</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Comprendre, mémoriser, réemployer les mots des corpus enseignés (2 par période)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Organiser les mots en catégorie et en réseau</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Développer sa syntaxe</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Diversifier les pronoms employés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Construire à l'oral un système de temps de plus en plus efficace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Formuler des énoncés de plus en plus complexes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Articuler distinctement</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Articuler distinctement les couples de consonnes proches suivants : t/k, f/s, m/n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Produire des discours variés</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Entrer en communication verbale avec un adulte ou un autre élève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Dire ce qu'on fait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Dire ce qu'on a fait et, peu à peu, ce qu'on va faire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Prendre part à l'oralisation d'un court texte mémorisé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Enrichir son vocabulaire</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Comprendre, mémoriser, réemployer les mots des corpus enseignés (2 par période)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Organiser les mots en catégorie et en réseau</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Développer sa syntaxe</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Diversifier les pronoms employés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Construire à l'oral un système de temps de plus en plus efficace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Formuler des énoncés de plus en plus complexes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Articuler distinctement</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Distinguer et produire correctement les nasales : é/in, a/an, o/on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Articuler distinctement les couples de consonnes proches suivants : f/v, s/z, p/b, t/d, k/g</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Produire des discours variés</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Dire ce qu'on va faire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Dire comment on a fait ou comment on va faire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Oraliser un court texte mémorisé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Participer à des échanges en restant dans le propos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Enrichir son vocabulaire</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Comprendre, mémoriser, réemployer les mots des corpus enseignés (3 par période)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Organiser les mots en catégorie et en réseau</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Développer sa syntaxe</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Diversifier les pronoms employés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Construire à l'oral un système de temps de plus en plus efficace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Formuler des énoncés de plus en plus complexes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Articuler distinctement</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Prononcer correctement les couples de consonnes proches suivants : ch/s, ch/j, ch/z</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Prononcer correctement les doubles consonnes : br/cr/bl/pl/sl</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Produire des discours variés</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Décrire une action ou une activité qui a été menée par un autre élève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Se faire comprendre, par le truchement du langage, d'un adulte qui ne connait rien à la situation évoquée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Participer à une conversation avec un adulte ou des pairs et reformuler son propos s'il n'a pas été compris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Émettre une hypothèse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5"/>
            <w:shd w:fill="F3F8F5"/>
          </w:tcPr>
          <w:p>
            <w:pPr>
              <w:spacing w:before="20" w:after="20"/>
            </w:pPr>
            <w:r/>
            <w:r>
              <w:rPr>
                <w:rFonts w:ascii="Nunito" w:hAnsi="Nunito"/>
                <w:b/>
                <w:color w:val="1A2420"/>
                <w:sz w:val="18"/>
              </w:rPr>
              <w:t>Passer de l’oral à l’écrit : se préparer à apprendre à lire</w:t>
            </w: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Écouter, identifier, discriminer et reproduire des sons</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Identifier les sons de la langue, lors de situations d'écoute proposées par le professeur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Identifier un mot donné à l'oral dans une phrase, dans un texte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Manipuler des syllabes orales puis des phonèmes</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Scander les syllabes d'un mot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Dire des comptines courtes comprenant des phonèmes proches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Connaitre le nom des lettres</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Reconnaître et nommer certaines lettres de son prénom écrit en capitales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Écouter, identifier, discriminer et reproduire des sons</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Écouter des chants, des comptines, des histoires connues dans des versions en français et en langue étrangère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Découvrir les supports de l'écrit</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Repérer les outils fonctionnels utilisés quotidiennement en classe (étiquette du prénom, emploi du temps, affiches, etc.)</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Reconnaître quelques écrits utilisés et produits en classe (comptines, recettes, carnet de lecteur)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Comprendre des textes lus par le professeur</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Reconnaître un personnage, le nommer et le situer dans les illustrations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Comprendre des histoires où l'enchaînement des actions peut être rattaché à des expériences connues de la vie quotidienne (le bain, le coucher, etc.)</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Écouter, identifier, discriminer et reproduire des sons</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Utiliser la voix parlée, chantée et les possibilités vocales (imitation de sons, onomatopées) afin d'expérimenter différents sons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Entendre, discriminer des phonèmes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Manipuler des syllabes orales puis des phonèmes</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Scander les syllabes d'un mot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Manipuler les syllabes d'un mot (ajout, suppression, permutation, répétition, fusion, substitution)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Dire des comptines courtes comprenant des phonèmes proches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Connaitre le nom des lettres</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Nommer les lettres de son prénom et quelques lettres de mots connus (le professeur nomme systématiquement les lettres)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Connaître la correspondance entre les lettres scriptes majuscules et minuscules et les lettres cursives minuscules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Connaitre le son des lettres</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Donner les valeurs sonores de quelques lettres de mots simples connus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Écouter, identifier, discriminer et reproduire des sons</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Participer à des jeux dans une autre langue : jeux de doigts, rondes, jeux dansés, mimes, jeux de cour, jeux de cartes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Comparer des histoires lues en français et dans une autre langue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Découvrir les supports de l'écrit</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Reconnaître, nommer et identifier la fonction de différents écrits rencontrés dans la vie courante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Prendre conscience de la notion de destinataire et de contenu de la requête adressée par un écrit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Identifier et utiliser quotidiennement des outils fonctionnels pour se repérer, s'organiser, ranger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Comprendre des textes lus par le professeur</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Identifier et décrire le personnage principal et les personnages secondaires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Comprendre des histoires dont les actions sont organisées autour d'une structure répétitive (rencontres successives) et commencer à comprendre les informations implicites (émotions, états et sentiments des personnages)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Écouter, identifier, discriminer et reproduire des sons</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Utiliser les possibilités sonores de la voix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Augmenter sa mémoire auditive et sa capacité de concentration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Manipuler des syllabes orales puis des phonèmes</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Supprimer, ajouter, remplacer, inverser, substituer, fusionner les syllabes d'un mot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Repérer et produire des rimes et des assonances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Entendre, discriminer, manipuler des phonèmes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Connaitre le nom des lettres</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Connaître le nom des lettres de l'alphabet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Connaître les différentes graphies d'une même lettre (majuscule lettre capitale ; minuscules scriptes ; cursives)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Distinguer des lettres visuellement proches (b/d, c/e/o, p/q) grâce à leur écriture cursive et les nommer correctement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Connaitre le son des lettres</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Connaître le nom des lettres de l'alphabet et leur valeur sonore hormis les occlusives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Discriminer des mots auditivement proches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Découvrir les supports de l'écrit</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Différencier les types d'écrits et associer un écrit à un projet d'écriture ou de communication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Repérer et dégager la structure et l'organisation (mise en page, typographie) de formes d'écrits fréquemment utilisés en classe (structure de la lettre, de la recette, du conte, d'un écrit documentaire, d'une notice de fabrication)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Comprendre des textes lus par le professeur</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Construire les caractéristiques des personnages archétypaux (loup, princesse, ogre, sorcière, renard, fée, etc.)</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Comprendre des histoires où l'enchaînement des actions est lié au destin de personnages centraux ou secondaires qui évoluent et interagissent, dans des lieux diversifiés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Comprendre les émotions, les intentions et les sentiments qui animent les personnages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Établir un lien entre la lecture effectuée et sa propre expérience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5"/>
            <w:shd w:fill="F3F8F5"/>
          </w:tcPr>
          <w:p>
            <w:pPr>
              <w:spacing w:before="20" w:after="20"/>
            </w:pPr>
            <w:r/>
            <w:r>
              <w:rPr>
                <w:rFonts w:ascii="Nunito" w:hAnsi="Nunito"/>
                <w:b/>
                <w:color w:val="1A2420"/>
                <w:sz w:val="18"/>
              </w:rPr>
              <w:t>Passer de l’oral à l’écrit : se préparer à apprendre à écrire</w:t>
            </w: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Apprendre le geste d'écriture</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Participer aux activités de motricité générale, de motricité fine et aux exercices de graphismes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Guider son geste par le regard lorsqu'il trace ou écrit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Prendre des repères spatiaux sur le support utilisé pour tracer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Passer de l'oral à l'écrit</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Percevoir que l'écrit encode l'oral</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Utiliser un support écrit connu</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Produire des écrits</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Mimer la posture et les gestes d'écriture de l'adulte lors de la production de traces qui s'apparentent à de l'écriture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Tracer volontairement des signes abstraits dont on comprend qu'il ne s'agit pas de dessins, mais de lettres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Apprendre le geste d'écriture</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Adopter une posture adaptée au geste d'écriture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Adopter une préhension correcte du stylo et s'entrainer à ne pas le lever en écrivant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Utiliser de façon coordonnée les quatre articulations qui servent à tenir et guider le crayon (épaule, coude, poignet, doigts)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Tracer des lettres capitales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S'initier aux tracés de l'écriture cursive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Passer de l'oral à l'écrit</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Comprendre que lorsque l'adulte lit un même écrit plusieurs fois, ce qu'il lit est toujours identique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Comprendre que l'écrit code des sons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Proposer au professeur, lors d'une activité de dictée à l'adulte, le contenu d'un court message, stabiliser un énoncé oral et le mémoriser pour pouvoir ensuite le dicter au professeur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Comparer la longueur d'un texte écrit et la durée du texte entendu</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Savoir que le sens de la lecture est de gauche à droite et de haut en bas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Produire des écrits</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Chercher parmi les outils à sa disposition des modèles qui seront réutilisés dans un essai d'écriture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Apprendre le geste d'écriture</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Tenir correctement son stylo par la pince des doigts et utiliser de façon coordonnée les quatre articulations (épaule, coude, poignet, doigts)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Travailler la ligature entre deux lettres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Tracer des lettres en écriture cursive, les enchaîner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Passer de l'oral à l'écrit</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Segmenter l'oral en mots, les mots en syllabes, quelques syllabes en phonèmes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Comprendre que l'écrit encode l'oral et que les sons de la langue sont codés par des lettres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Suivre la trace écrite des yeux lors d'une relecture par l'adulte d'un message produit lors d'une dictée à l'adulte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Produire des écrits</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Mémoriser la graphie d'un mot transparent, en s'appuyant sur la connaissance des lettres et la conscience phonologique et le retranscrire sur un support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Réinvestir ses premières connaissances relatives au principe alphabétique pour produire un écrit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Se repérer dans l'alphabet pour retrouver l'écriture d'une lettre nécessaire pour produire un écrit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Mémoriser l'écriture de mots transparents ou de syllabes connues pour les réutiliser dans une production d'écrit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Comprendre qu'il existe une norme pour écrire : ponctuation, majuscules, mise en page, etc.</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Persévérer pour mener la production d'écrit à son terme : préparation, énonciation et révision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Agir, s'exprimer, comprendre à travers les activités physiques</w:t>
      </w:r>
    </w:p>
    <w:tbl>
      <w:tblPr>
        <w:tblStyle w:val="TableGrid"/>
        <w:tblW w:type="auto" w:w="0"/>
        <w:jc w:val="center"/>
        <w:tblLook w:firstColumn="1" w:firstRow="1" w:lastColumn="0" w:lastRow="0" w:noHBand="0" w:noVBand="1" w:val="04A0"/>
      </w:tblPr>
      <w:tblGrid>
        <w:gridCol w:w="2085"/>
        <w:gridCol w:w="2085"/>
        <w:gridCol w:w="2085"/>
        <w:gridCol w:w="2085"/>
        <w:gridCol w:w="2085"/>
      </w:tblGrid>
      <w:tr>
        <w:tc>
          <w:tcPr>
            <w:tcW w:type="dxa" w:w="680"/>
            <w:shd w:fill="1F6F4E"/>
          </w:tcPr>
          <w:p>
            <w:pPr>
              <w:spacing w:before="20" w:after="20"/>
              <w:jc w:val="center"/>
            </w:pPr>
            <w:r/>
            <w:r>
              <w:rPr>
                <w:rFonts w:ascii="Nunito" w:hAnsi="Nunito"/>
                <w:b/>
                <w:color w:val="FFFFFF"/>
                <w:sz w:val="17"/>
              </w:rPr>
              <w:t>Niv.</w:t>
            </w:r>
          </w:p>
        </w:tc>
        <w:tc>
          <w:tcPr>
            <w:tcW w:type="dxa" w:w="4025"/>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5"/>
            <w:shd w:fill="F3F8F5"/>
          </w:tcPr>
          <w:p>
            <w:pPr>
              <w:spacing w:before="20" w:after="20"/>
            </w:pPr>
            <w:r/>
            <w:r>
              <w:rPr>
                <w:rFonts w:ascii="Nunito" w:hAnsi="Nunito"/>
                <w:b/>
                <w:color w:val="1A2420"/>
                <w:sz w:val="18"/>
              </w:rPr>
              <w:t>Se déplacer</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Manipuler et lancer des objets avec des intentions motrices différentes.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Courir de manière variée et coordonnée.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Sauter sans élan un obstacle.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Se situer dans un espace proche et connu en utilisant des indices présents dans l'environnement.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Lancer loin de manière coordonnée.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Courir vite en ligne droite sur une distance ou une durée courte.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Sauter sans élan plusieurs obstacles.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Se situer dans un espace élargi et connu grâce à des indices prélevés dans l'environnement.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Lancer loin et avec précision différents objets.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Courir de plus en plus longtemps sans s'arrêter.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Courir vite et franchir un obstacle sur une distance courte.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Coordonner ses actions et ses déplacements pour lancer et pour sauter haut ou loin.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Se situer dans un milieu moins connu grâce à des indices prélevés dans l'environnement.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5"/>
            <w:shd w:fill="F3F8F5"/>
          </w:tcPr>
          <w:p>
            <w:pPr>
              <w:spacing w:before="20" w:after="20"/>
            </w:pPr>
            <w:r/>
            <w:r>
              <w:rPr>
                <w:rFonts w:ascii="Nunito" w:hAnsi="Nunito"/>
                <w:b/>
                <w:color w:val="1A2420"/>
                <w:sz w:val="18"/>
              </w:rPr>
              <w:t>Construire des équilibres</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Développer de nouveaux équilibres par des modes de déplacement variés.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Développer de nouveaux équilibres dans des environnements de pratiques inhabituels et sécurisés.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Développer de nouveaux équilibres par des déplacements impliquant une perte de repères habituels.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Comprendre l'intérêt des règles de sécurité dans des activités et environnements inhabituels.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Construire de nouveaux équilibres par des déplacements impliquant une combinaison d'actions.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Explorer le milieu aquatique et développer une nouvelle locomotion dans l'eau.</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Respecter les règles de sécurité pour soi et pour les autres.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5"/>
            <w:shd w:fill="F3F8F5"/>
          </w:tcPr>
          <w:p>
            <w:pPr>
              <w:spacing w:before="20" w:after="20"/>
            </w:pPr>
            <w:r/>
            <w:r>
              <w:rPr>
                <w:rFonts w:ascii="Nunito" w:hAnsi="Nunito"/>
                <w:b/>
                <w:color w:val="1A2420"/>
                <w:sz w:val="18"/>
              </w:rPr>
              <w:t>S'exprimer avec son corps</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Découvrir et explorer le mouvement comme vecteur d'expression.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Oser s'exprimer avec son corps seul et avec les autres en répondant à une consigne simple.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Observer pour produire et reproduire un ou plusieurs mouvements avec une intention d'expression.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Découvrir et explorer le geste dansé.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Découvrir l'espace scénique.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Développer une posture de spectateur et de spectatrice actifs.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Enrichir le geste dansé par de nouvelles coordinations motrices, issues également des arts du cirque.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Explorer l'ensemble de l'espace scénique en variant les inducteurs (objets, mondes sonores, modes de déplacements, etc.) pour créer des effets.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Danser, seul ou à plusieurs, en créant et en reproduisant un ou plusieurs gestes et déplacements.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Adopter une posture de spectateur et de spectatrice actifs.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5"/>
            <w:shd w:fill="F3F8F5"/>
          </w:tcPr>
          <w:p>
            <w:pPr>
              <w:spacing w:before="20" w:after="20"/>
            </w:pPr>
            <w:r/>
            <w:r>
              <w:rPr>
                <w:rFonts w:ascii="Nunito" w:hAnsi="Nunito"/>
                <w:b/>
                <w:color w:val="1A2420"/>
                <w:sz w:val="18"/>
              </w:rPr>
              <w:t>Coopérer et s'opposer</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Comprendre et s'approprier un rôle dans les formes de jeu les plus simples.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Explorer différents jeux moteurs vécus en interindividuel ou en collectif.</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Éprouver le plaisir de jouer dans le respect des autres et des règles communes.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Jouer en coopérant.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Jouer en exerçant des rôles différents</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attaquant, attaquante, défenseur, défenseuse.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Coopérer dans le respect des autres et des règles communes.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Élaborer seul ou à plusieurs des stratégies pour gagner un jeu.</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Jouer en exerçant des rôles différents</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attaquant, attaquante, défenseur, défenseuse et arbitre.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Éprouver le plaisir de coopérer et de s'opposer dans le respect des autres et des règles communes.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Agir, s'exprimer, comprendre à travers les activités artistiques</w:t>
      </w:r>
    </w:p>
    <w:tbl>
      <w:tblPr>
        <w:tblStyle w:val="TableGrid"/>
        <w:tblW w:type="auto" w:w="0"/>
        <w:jc w:val="center"/>
        <w:tblLook w:firstColumn="1" w:firstRow="1" w:lastColumn="0" w:lastRow="0" w:noHBand="0" w:noVBand="1" w:val="04A0"/>
      </w:tblPr>
      <w:tblGrid>
        <w:gridCol w:w="2085"/>
        <w:gridCol w:w="2085"/>
        <w:gridCol w:w="2085"/>
        <w:gridCol w:w="2085"/>
        <w:gridCol w:w="2085"/>
      </w:tblGrid>
      <w:tr>
        <w:tc>
          <w:tcPr>
            <w:tcW w:type="dxa" w:w="680"/>
            <w:shd w:fill="1F6F4E"/>
          </w:tcPr>
          <w:p>
            <w:pPr>
              <w:spacing w:before="20" w:after="20"/>
              <w:jc w:val="center"/>
            </w:pPr>
            <w:r/>
            <w:r>
              <w:rPr>
                <w:rFonts w:ascii="Nunito" w:hAnsi="Nunito"/>
                <w:b/>
                <w:color w:val="FFFFFF"/>
                <w:sz w:val="17"/>
              </w:rPr>
              <w:t>Niv.</w:t>
            </w:r>
          </w:p>
        </w:tc>
        <w:tc>
          <w:tcPr>
            <w:tcW w:type="dxa" w:w="4025"/>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5"/>
            <w:shd w:fill="F3F8F5"/>
          </w:tcPr>
          <w:p>
            <w:pPr>
              <w:spacing w:before="20" w:after="20"/>
            </w:pPr>
            <w:r/>
            <w:r>
              <w:rPr>
                <w:rFonts w:ascii="Nunito" w:hAnsi="Nunito"/>
                <w:b/>
                <w:color w:val="1A2420"/>
                <w:sz w:val="18"/>
              </w:rPr>
              <w:t>Arts visuels</w:t>
            </w: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Dessiner</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S'exercer au dessin pour développer son habileté motrice.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S'exercer progressivement au dessin avec une intention de représentation.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Graphisme</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Explorer des gestes et commencer à les associer à des types de tracés précis.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Repérer des motifs graphiques issus de son environnement proche.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Découvrir des expressions graphiques dans des œuvres d'art.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Compositions</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Explorer l'usage des outils et observer leurs effets sur le geste.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Utiliser différents médiums et observer leurs effets sur les couleurs, les formes et les volumes.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Expérimenter la résistance de certains matériaux.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Réaliser individuellement ou collectivement une production plastique en volume.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Images</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Apprendre à regarder avec attention et à identifier des éléments visuels.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Découvrir quelques éléments constitutifs d'une illustration.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Dessiner</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Expérimenter la diversité des outils, des supports, des matériaux et faire ses choix.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S'exercer au dessin avec une intention de représentation.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Graphisme</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Exercer et développer sa motricité fine.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Repérer des motifs graphiques issus de son environnement.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Reproduire et créer des motifs de plus en plus élaborés.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Compositions</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S'approprier les constituants plastiques (couleurs, formes, matières, rythmes, etc.).</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Réaliser une composition en deux ou trois dimensions en fonction d'un projet individuel ou collectif.</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Découvrir différentes formes d'expression artistique.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Images</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Différencier une image fixe d'une image animée.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Fabriquer des images à partir d'images existantes.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Identifier et nommer des éléments graphiques d'une illustration.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Dessiner</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Dessiner pour représenter sur la base d'un modèle.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Dessiner pour représenter un personnage ou un évènement fictif.</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Participer à la réalisation d'une œuvre collective à partir d'une consigne ou d'un problème à résoudre.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Utiliser le vocabulaire spécifique au dessin.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Graphisme</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Transformer ou détourner des motifs du répertoire de la classe pour observer les effets produits.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Créer de nouveaux motifs.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Réaliser une composition à partir de plusieurs contraintes.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Compositions</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Réaliser des compositions plastiques, seul ou en petit groupe, en choisissant et en combinant des matériaux et en réinvestissant des techniques et des procédés.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Se familiariser avec différentes formes d'expression artistique.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Images</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Différencier des types d'images (portrait, paysage, nature morte, etc.).</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Identifier et nommer des éléments esthétiques d'une illustration.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5"/>
            <w:shd w:fill="F3F8F5"/>
          </w:tcPr>
          <w:p>
            <w:pPr>
              <w:spacing w:before="20" w:after="20"/>
            </w:pPr>
            <w:r/>
            <w:r>
              <w:rPr>
                <w:rFonts w:ascii="Nunito" w:hAnsi="Nunito"/>
                <w:b/>
                <w:color w:val="1A2420"/>
                <w:sz w:val="18"/>
              </w:rPr>
              <w:t>Les univers sonores</w:t>
            </w: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Voix</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Dépasser les usages courants de la voix.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Chanter en se faisant comprendre des autres.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Dire ou chanter au moins cinq comptines.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Instruments</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Explorer les possibilités sonores de son corps, d'objets et d'instruments.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Découvrir les possibilités expressives de son corps, d'objets et d'instruments.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Observer et commenter ce que font les camarades de classe pour produire des sons avec leur corps, des objets et des instruments.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Écoute</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Traduire la musique entendue en mouvements.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Développer une posture d'écoute.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Voix</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Découvrir et explorer la richesse de sa voix.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Chanter en exprimant une émotion.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Dire ou chanter au moins huit comptines ou chants, en réinvestissant les comptines apprises l'année précédente.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Instruments</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Produire des sons à partir de son corps, d'objets et d'instruments.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Adapter son geste pour produire un son en fonction d'une consigne.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Reproduire un rythme simple collectivement.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Écoute</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Traduire la musique entendue en mouvements et en mots.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Exprimer ses émotions après l'écoute d'un extrait musical.</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Découvrir au moins deux œuvres musicales patrimoniales.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Voix</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Développer et affirmer son inventivité avec sa voix.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Trouver sa place dans un collectif chantant.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Dire ou chanter au moins dix comptines ou chants, en réinvestissant ceux appris les années antérieures.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Instruments</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Explorer le lien entre le son et le geste.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Créer un paysage sonore en répondant à une consigne simple avec son corps, des objets ou des instruments.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Créer collectivement une production musicale.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Écoute</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Traduire la musique entendue en dessin.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Écouter une œuvre musicale patrimoniale pour repérer des éléments musicaux significatifs.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Connaitre au moins trois œuvres musicales patrimoniales.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5"/>
            <w:shd w:fill="F3F8F5"/>
          </w:tcPr>
          <w:p>
            <w:pPr>
              <w:spacing w:before="20" w:after="20"/>
            </w:pPr>
            <w:r/>
            <w:r>
              <w:rPr>
                <w:rFonts w:ascii="Nunito" w:hAnsi="Nunito"/>
                <w:b/>
                <w:color w:val="1A2420"/>
                <w:sz w:val="18"/>
              </w:rPr>
              <w:t>Le spectacle vivant</w:t>
            </w: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Pratiquer</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Découvrir différentes façons d'exprimer ses émotions par le corps.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Découvrir des rôles simples.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Découvrir le jeu dans une mise en scène collective.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Spectateur</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Découvrir des œuvres adaptées.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Découvrir l'espace scénique.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Pratiquer</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Se familiariser avec l'expression des émotions par le corps et la voix.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Se familiariser avec des rôles simples.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Se familiariser avec le jeu dans une mise en scène collective.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Spectateur</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Se familiariser avec l'espace scénique.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Se familiariser avec des œuvres adaptées.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Rencontrer des artistes.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Pratiquer</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Explorer des enchainements d'émotions par le corps et la voix.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Explorer des rôles simples.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Explorer le jeu dans une mise en scène collective.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Spectateur</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Explorer l'espace scénique.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Explorer des œuvres adaptées.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Rencontrer des artistes et des professionnels.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Acquisition des premiers outils mathématiques</w:t>
      </w:r>
    </w:p>
    <w:tbl>
      <w:tblPr>
        <w:tblStyle w:val="TableGrid"/>
        <w:tblW w:type="auto" w:w="0"/>
        <w:jc w:val="center"/>
        <w:tblLook w:firstColumn="1" w:firstRow="1" w:lastColumn="0" w:lastRow="0" w:noHBand="0" w:noVBand="1" w:val="04A0"/>
      </w:tblPr>
      <w:tblGrid>
        <w:gridCol w:w="2085"/>
        <w:gridCol w:w="2085"/>
        <w:gridCol w:w="2085"/>
        <w:gridCol w:w="2085"/>
        <w:gridCol w:w="2085"/>
      </w:tblGrid>
      <w:tr>
        <w:tc>
          <w:tcPr>
            <w:tcW w:type="dxa" w:w="680"/>
            <w:shd w:fill="1F6F4E"/>
          </w:tcPr>
          <w:p>
            <w:pPr>
              <w:spacing w:before="20" w:after="20"/>
              <w:jc w:val="center"/>
            </w:pPr>
            <w:r/>
            <w:r>
              <w:rPr>
                <w:rFonts w:ascii="Nunito" w:hAnsi="Nunito"/>
                <w:b/>
                <w:color w:val="FFFFFF"/>
                <w:sz w:val="17"/>
              </w:rPr>
              <w:t>Niv.</w:t>
            </w:r>
          </w:p>
        </w:tc>
        <w:tc>
          <w:tcPr>
            <w:tcW w:type="dxa" w:w="4025"/>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5"/>
            <w:shd w:fill="F3F8F5"/>
          </w:tcPr>
          <w:p>
            <w:pPr>
              <w:spacing w:before="20" w:after="20"/>
            </w:pPr>
            <w:r/>
            <w:r>
              <w:rPr>
                <w:rFonts w:ascii="Nunito" w:hAnsi="Nunito"/>
                <w:b/>
                <w:color w:val="1A2420"/>
                <w:sz w:val="18"/>
              </w:rPr>
              <w:t>Découvrir les nombres</w:t>
            </w: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Exprimer une quantité par un nombre</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Comprendre qu'une quantité d'objets ne dépend ni de la nature de ces objets ni de leur organisation spatiale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Comprendre que si on ajoute un objet à une collection, le nombre qui désigne sa quantité est le suivant dans la suite orale des noms des nombres ; dans la suite orale des noms des nombres, chaque nombre s'obtient en ajoutant un au nombre précédent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Dénombrer une collection d'objets (jusqu'à trois, voire quatre)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Constituer une collection (jusqu'à trois, voire quatre objets) d'un cardinal donné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Comparer des quantités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Composer et décomposer des nombres (deux, trois, voire quatre)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Manipuler et verbaliser des compositions et des décompositions de nombres. Cela permet d'installer le fait que, dans une composition, l'ordre ne compte pas ; ces compositions et décompositions permettent de dénombrer plus efficacement que par le comptage un à un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Associer une quantité, le nom d'un nombre et une écriture chiffrée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Connaitre la comptine numérique de un à six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Exprimer une quantité par un nombre</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Poursuivre la compréhension qu'une quantité d'objets ne dépend ni de leur nature ni de leur organisation spatiale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Poursuivre la compréhension des faits suivants : si on ajoute un objet à une collection, le nombre qui désigne sa quantité est le suivant dans la suite orale des noms des nombres ; dans la suite orale des noms des nombres, chaque nombre s'obtient en ajoutant un au nombre précédent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Parcourir une collection en passant une et une seule fois par chacun de ses éléments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Dénombrer une collection d'objets (jusqu'à six)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Constituer une collection d'un cardinal donné (jusqu'à six objets)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Comparer des quantités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Composer et décomposer des nombres inférieurs ou égaux à six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Manipuler et verbaliser des compositions et des décompositions de nombres. Cela permet d'installer le fait que, dans une composition, l'ordre ne compte pas ; ces compositions et décompositions permettent de dénombrer plus efficacement que par le comptage un à un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Associer une quantité, le nom d'un nombre et une écriture chiffrée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Écrire en chiffres les nombres de un à six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Connaitre la comptine numérique de un à douze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Exprimer un rang ou une position par un nombre</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Comprendre la notion de rang</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Déterminer l'effet d'un déplacement sur une position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Se familiariser avec le début de la bande numérique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Exprimer une quantité par un nombre</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Poursuivre la compréhension qu'une quantité d'objets ne dépend ni de la nature de ces objets ni de leur organisation spatiale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Poursuivre la compréhension des faits suivants : si on ajoute un objet à une collection, le nombre qui désigne sa quantité est le suivant dans la suite orale des noms des nombres ; dans la suite orale des noms des nombres, chaque nombre s'obtient en ajoutant un au nombre précédent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Poursuivre les stratégies de parcours d'une collection en passant une et une seule fois par chacun de ses éléments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Dénombrer une collection d'objets (jusqu'à dix, voire au-delà)</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Constituer une collection d'un cardinal donné (jusqu'à dix, voire au-delà)</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Comparer des quantités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Composer et décomposer des nombres inférieurs ou égaux à dix, voire au-delà</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Manipuler et verbaliser des compositions et des décompositions de nombres. Cela permet d'installer le fait que, dans une composition, l'ordre ne compte pas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Surcompter (c'est-à-dire compter de un en un à partir d'un nombre donné)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Associer une quantité, le nom d'un nombre et une écriture chiffrée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Écrire en chiffres les nombres de un à dix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Connaitre et utiliser la comptine numérique jusqu'à trente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Exprimer un rang ou une position par un nombre</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Comprendre la notion de rang d'un objet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Déterminer l'effet d'un déplacement sur une position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Comprendre le lien entre un ajout et un avancement et celui entre un retrait et un recul</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Construire la bande numérique jusqu'à dix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5"/>
            <w:shd w:fill="F3F8F5"/>
          </w:tcPr>
          <w:p>
            <w:pPr>
              <w:spacing w:before="20" w:after="20"/>
            </w:pPr>
            <w:r/>
            <w:r>
              <w:rPr>
                <w:rFonts w:ascii="Nunito" w:hAnsi="Nunito"/>
                <w:b/>
                <w:color w:val="1A2420"/>
                <w:sz w:val="18"/>
              </w:rPr>
              <w:t>Utiliser les nombres pour résoudre des problèmes</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Recherche du tout ou d'une partie dans un problème de parties-tout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Rechercher le tout ou une partie dans un problème de parties-tout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Trouver une position finale à partir d'une position initiale et d'un déplacement sur une piste du type du jeu de l'oie ou sur la bande numérique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Rechercher le tout dans un problème de groupements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Rechercher la valeur d'une part dans un problème de partage équitable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Déterminer le tout ou une partie dans un problème de parties-tout (d'abord deux parties, puis éventuellement trois)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Déterminer la quantité d'objets ayant été ajoutée ou retirée à une collection à partir de ses quantités initiale et finale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Déterminer la position finale (respectivement initiale) à partir de la position initiale (respectivement finale) et d'un déplacement sur une piste du type du jeu de l'oie ou sur la bande numérique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Déterminer le cardinal d'une collection à partir de celui d'une autre collection et de l'écart entre les deux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Déterminer le tout dans un problème de groupement d'objets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Déterminer la valeur d'une part dans un problème de partage équitable (avec éventuellement un reste)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5"/>
            <w:shd w:fill="F3F8F5"/>
          </w:tcPr>
          <w:p>
            <w:pPr>
              <w:spacing w:before="20" w:after="20"/>
            </w:pPr>
            <w:r/>
            <w:r>
              <w:rPr>
                <w:rFonts w:ascii="Nunito" w:hAnsi="Nunito"/>
                <w:b/>
                <w:color w:val="1A2420"/>
                <w:sz w:val="18"/>
              </w:rPr>
              <w:t>Explorer les solides et les formes planes</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Reconnaitre, trier et classer des objets selon leur forme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Percevoir l'invariance de la forme d'un objet par rapport aux déplacements qu'il peut subir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Reproduire des assemblages de solides ou de formes planes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Reconnaitre et classer des solides (cube, boule, pyramide à base carrée, cylindre) et des formes géométriques planes (triangle, carré, disque)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Reproduire des assemblages de solides ou de formes planes (au maximum cinq)</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Décrire quelques solides simples</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cube, pavé, boule, pyramides à base carrée ou triangulaire, cylindre, cône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Reconnaitre, trier et classer des formes géométriques planes, indépendamment d'autres critères comme la couleur, la taille, l'orientation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Décrire et nommer quelques figures géométriques simples</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carré, rectangle, triangle, disque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Reproduire des assemblages de solides (au maximum cinq) et de formes planes (au maximum huit)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S'approprier la règle comme outil de tracé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5"/>
            <w:shd w:fill="F3F8F5"/>
          </w:tcPr>
          <w:p>
            <w:pPr>
              <w:spacing w:before="20" w:after="20"/>
            </w:pPr>
            <w:r/>
            <w:r>
              <w:rPr>
                <w:rFonts w:ascii="Nunito" w:hAnsi="Nunito"/>
                <w:b/>
                <w:color w:val="1A2420"/>
                <w:sz w:val="18"/>
              </w:rPr>
              <w:t>Explorer des grandeurs : la longueur, la masse</w:t>
            </w: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La longueur</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Reconnaitre un objet de même longueur qu'un objet donné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Comparer des objets selon leur longueur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La longueur</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Comparer directement des longueurs d'objets rectilignes et verbaliser le résultat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Classer des objets rectilignes selon leur longueur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Ordonner des objets rectilignes selon leur longueur et verbaliser le résultat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La masse</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Comparer les masses de deux objets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La longueur</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Comparer indirectement des longueurs d'objets rectilignes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Ordonner des objets rectilignes selon leur longueur (au maximum cinq)</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Produire un objet rectiligne de même longueur qu'un objet donné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La masse</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Ordonner les masses de trois objets. Verbaliser les résultats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Reconnaitre l'égalité de deux masses et verbaliser le résultat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5"/>
            <w:shd w:fill="F3F8F5"/>
          </w:tcPr>
          <w:p>
            <w:pPr>
              <w:spacing w:before="20" w:after="20"/>
            </w:pPr>
            <w:r/>
            <w:r>
              <w:rPr>
                <w:rFonts w:ascii="Nunito" w:hAnsi="Nunito"/>
                <w:b/>
                <w:color w:val="1A2420"/>
                <w:sz w:val="18"/>
              </w:rPr>
              <w:t>Se familiariser avec les motifs organisés</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Mémoriser un motif répétitif très simple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Reproduire un motif répétitif à l'identique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Mémoriser un motif répétitif simple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Reconnaitre un motif répétitif à ses régularités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Décrire oralement des motifs répétitifs simples de différentes natures, sans nécessairement recourir au vocabulaire spécialisé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Prolonger l'amorce d'un motif répétitif et verbaliser la règle de prolongement utilisée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Repérer et décrire oralement la structure d'un motif évolutif (par exemple relevant de la transcription formelle ABAABBAAABBB)</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Identifier la structure d'un motif répétitif ou évolutif indépendamment des éléments physiques qui le composent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Créer des motifs de différentes natures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Se repérer dans le temps et l'espace</w:t>
      </w:r>
    </w:p>
    <w:tbl>
      <w:tblPr>
        <w:tblStyle w:val="TableGrid"/>
        <w:tblW w:type="auto" w:w="0"/>
        <w:jc w:val="center"/>
        <w:tblLook w:firstColumn="1" w:firstRow="1" w:lastColumn="0" w:lastRow="0" w:noHBand="0" w:noVBand="1" w:val="04A0"/>
      </w:tblPr>
      <w:tblGrid>
        <w:gridCol w:w="2085"/>
        <w:gridCol w:w="2085"/>
        <w:gridCol w:w="2085"/>
        <w:gridCol w:w="2085"/>
        <w:gridCol w:w="2085"/>
      </w:tblGrid>
      <w:tr>
        <w:tc>
          <w:tcPr>
            <w:tcW w:type="dxa" w:w="680"/>
            <w:shd w:fill="1F6F4E"/>
          </w:tcPr>
          <w:p>
            <w:pPr>
              <w:spacing w:before="20" w:after="20"/>
              <w:jc w:val="center"/>
            </w:pPr>
            <w:r/>
            <w:r>
              <w:rPr>
                <w:rFonts w:ascii="Nunito" w:hAnsi="Nunito"/>
                <w:b/>
                <w:color w:val="FFFFFF"/>
                <w:sz w:val="17"/>
              </w:rPr>
              <w:t>Niv.</w:t>
            </w:r>
          </w:p>
        </w:tc>
        <w:tc>
          <w:tcPr>
            <w:tcW w:type="dxa" w:w="4025"/>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5"/>
            <w:shd w:fill="F3F8F5"/>
          </w:tcPr>
          <w:p>
            <w:pPr>
              <w:spacing w:before="20" w:after="20"/>
            </w:pPr>
            <w:r/>
            <w:r>
              <w:rPr>
                <w:rFonts w:ascii="Nunito" w:hAnsi="Nunito"/>
                <w:b/>
                <w:color w:val="1A2420"/>
                <w:sz w:val="18"/>
              </w:rPr>
              <w:t>Se repérer dans le temps</w:t>
            </w: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Repères temporels</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Acquérir les premiers repères temporels.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Identifier les principaux moments d'une journée.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Connaitre quelques marqueurs temporels.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Aborder la notion de saison à partir de quelques faits observables.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Chronologie</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Situer des moments de la journée les uns par rapport aux autres et commencer à utiliser le présent, le passé composé, le présent à valeur de futur proche.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Ordonner entre eux des moments rituels vécus.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Comprendre et restituer le déroulement d'évènements quotidiens au sein d'une histoire simple.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Se projeter dans l'action que l'on choisit d'effectuer.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Commencer à planifier deux activités.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Durée</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Attendre avant d'obtenir ce que l'on souhaite.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Repérer le début et la fin d'une activité.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Connaitre quelques mots qui font référence à la durée.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Repères temporels</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Énoncer le moment de la journée où l'on se situe.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Établir des jours qui servent de repères dans la semaine.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Savoir que la semaine est une suite de sept jours.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Employer le présent, le futur, le passé composé et commencer éventuellement à employer l'imparfait pour évoquer des évènements et les resituer dans le temps.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Approfondir la notion de saison par des observations sur la végétation et le climat.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Chronologie</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Restituer la chronologie des actions majeures d'une histoire simple.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Relater et expliquer une action, une procédure en utilisant de premiers connecteurs structurants afin d'inscrire les activités récurrentes de leur vie quotidienne dans le temps.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Durée</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Percevoir que certaines durées sont stables.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Enrichir le répertoire de mots qui font référence à la durée.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Repères temporels</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Situer un évènement dans la semaine.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Continuer à s'approprier les temps conjugués (futur simple et futur antérieur) et les jours pour situer les évènements dans la semaine et situer un évènement qui va se produire.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Énoncer la date.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Utiliser des mois qui servent de repères pour se situer dans l'année.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Nommer la plupart des mois de l'année.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Connaitre les saisons.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Chronologie</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Repérer les différentes étapes d'un processus ou d'un évènement vécu et les ordonner.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Repérer l'antériorité d'une action par rapport à une autre dans un scénario : imparfait, plus-que-parfait, imparfait du verbe « aller » à valeur de futur proche dans le passé.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Ordonner des évènements passés les uns par rapport aux autres, dans l'année scolaire.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Relater des évènements passés ou à venir qui indiquent la succession, l'antériorité, la postériorité et la simultanéité.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Durée</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Commencer à utiliser les repères donnés par les professeurs pour organiser son activité dans un temps imparti.</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Comparer des durées.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Comprendre progressivement qu'il existe un temps long, un passé très éloigné, des évènements antérieurs à notre propre vie.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5"/>
            <w:shd w:fill="F3F8F5"/>
          </w:tcPr>
          <w:p>
            <w:pPr>
              <w:spacing w:before="20" w:after="20"/>
            </w:pPr>
            <w:r/>
            <w:r>
              <w:rPr>
                <w:rFonts w:ascii="Nunito" w:hAnsi="Nunito"/>
                <w:b/>
                <w:color w:val="1A2420"/>
                <w:sz w:val="18"/>
              </w:rPr>
              <w:t>Se repérer dans l'espace</w:t>
            </w: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Expérience</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Réaliser des constructions simples à partir de pièces solides ou de formes planes.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Orienter un objet ou une forme.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Manipuler des objets volumineux.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Orienter un livre ou un autre support d'écrit.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Réaliser un trajet, un parcours simple dans l'école.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Expérimenter les effets sensoriels de la proximité et de l'éloignement.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Acquérir les premiers marqueurs qui permettent de se repérer dans l'espace.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Représentation</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Reproduire un parcours simple.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Restituer un déplacement à l'aide de représentations diverses.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Environnement</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Explorer les différents lieux de l'école et leur associer des éléments caractéristiques observés.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Expérience</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Réaliser des constructions de pièces solides ou de formes planes à partir d'une contrainte.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Situer des objets entre eux.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Situer des objets par rapport à soi, différencier la proximité de l'éloignement.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Orienter et utiliser correctement une feuille de papier.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Se situer par rapport aux autres.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Employer les marqueurs spatiaux précédemment acquis et en acquérir de nouveaux.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Représentation</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Représenter un espace connu.</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Restituer oralement un déplacement à partir d'une représentation.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Représenter un déplacement.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Composer et représenter divers éléments.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Environnement</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Caractériser l'environnement extérieur proche de l'école.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Découvrir des espaces moins familiers.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Expérience</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Réaliser des assemblages complexes.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Situer des objets dans un ensemble ordonné.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Situer des objets par rapport à soi, construire une image orientée de son corps.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Réaliser un trajet, un parcours dans un environnement connu.</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Utiliser une page en respectant les normes d'écriture.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Reconnaitre quelques espaces géographiques sur un planisphère.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Enrichir le lexique relatif à l'espace de mots plus complexes ou désignant un espace plus éloigné.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Représentation</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Reproduire un parcours sur une représentation plane.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Représenter l'environnement proche.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Restituer oralement un déplacement mémorisé.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Représenter la proximité ou l'éloignement d'un sujet.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Représenter divers éléments sur un plan.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Environnement</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Reconnaitre les espaces proches de l'école et leurs usages.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Reconnaitre des espaces moins familiers.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Observer l'habitat proche de l'école.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Représentation</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Représenter un déplacement.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Découvrir le monde du vivant, de la matière et des objets</w:t>
      </w:r>
    </w:p>
    <w:tbl>
      <w:tblPr>
        <w:tblStyle w:val="TableGrid"/>
        <w:tblW w:type="auto" w:w="0"/>
        <w:jc w:val="center"/>
        <w:tblLook w:firstColumn="1" w:firstRow="1" w:lastColumn="0" w:lastRow="0" w:noHBand="0" w:noVBand="1" w:val="04A0"/>
      </w:tblPr>
      <w:tblGrid>
        <w:gridCol w:w="2085"/>
        <w:gridCol w:w="2085"/>
        <w:gridCol w:w="2085"/>
        <w:gridCol w:w="2085"/>
        <w:gridCol w:w="2085"/>
      </w:tblGrid>
      <w:tr>
        <w:tc>
          <w:tcPr>
            <w:tcW w:type="dxa" w:w="680"/>
            <w:shd w:fill="1F6F4E"/>
          </w:tcPr>
          <w:p>
            <w:pPr>
              <w:spacing w:before="20" w:after="20"/>
              <w:jc w:val="center"/>
            </w:pPr>
            <w:r/>
            <w:r>
              <w:rPr>
                <w:rFonts w:ascii="Nunito" w:hAnsi="Nunito"/>
                <w:b/>
                <w:color w:val="FFFFFF"/>
                <w:sz w:val="17"/>
              </w:rPr>
              <w:t>Niv.</w:t>
            </w:r>
          </w:p>
        </w:tc>
        <w:tc>
          <w:tcPr>
            <w:tcW w:type="dxa" w:w="4025"/>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5"/>
            <w:shd w:fill="F3F8F5"/>
          </w:tcPr>
          <w:p>
            <w:pPr>
              <w:spacing w:before="20" w:after="20"/>
            </w:pPr>
            <w:r/>
            <w:r>
              <w:rPr>
                <w:rFonts w:ascii="Nunito" w:hAnsi="Nunito"/>
                <w:b/>
                <w:color w:val="1A2420"/>
                <w:sz w:val="18"/>
              </w:rPr>
              <w:t>Découvrir le monde du vivant</w:t>
            </w: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Vivant</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Repérer et nommer les caractéristiques morphologiques générales des plantes et des animaux observés avec la classe.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Reconnaitre et nommer le mâle et la femelle, le jeune et l'adulte pour plusieurs espèces animales.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Prodiguer des soins nécessaires aux élevages et aux cultures.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Corps</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Nommer et représenter quelques parties du corps humain.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Découvrir les sens utilisés lors d'expériences sensorielles variées.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Respecter quelques règles d'hygiène de vie, à l'invitation de l'adulte.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Vivant</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Reconnaitre une ou plusieurs étapes d'un cycle de vie à partir de l'observation d'animaux et de plantes.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Identifier et décrire les besoins essentiels de quelques animaux et de végétaux à partir d'observations d'élevage, de cultures de plantes, et des soins prodigués.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Observer et nommer le mode de déplacement de quelques animaux en relation avec leur milieu de vie.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Respecter la vie sous toutes ses formes.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Corps</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Identifier et nommer les parties du corps humain.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Identifier et nommer des organes sensoriels et les modalités de perception associées.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Observer des changements liés à sa croissance.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Connaitre quelques règles d'hygiène corporelle et de propreté.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Vivant</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Identifier des éléments morphologiques spécifiques à une espèce végétale ou animale.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Reconnaitre les étapes de la vie d'un animal ou d'une plante.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Décrire les besoins essentiels de quelques animaux ou de végétaux.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Contribuer à une action collective favorable à la préservation de la biodiversité dans un milieu proche de l'école.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Corps</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Identifier et nommer quelques articulations et la segmentation des membres.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Se représenter avec un corps articulé en mouvement.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Connaitre quelques étapes de la vie d'un enfant jusqu'à six ans.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5"/>
            <w:shd w:fill="F3F8F5"/>
          </w:tcPr>
          <w:p>
            <w:pPr>
              <w:spacing w:before="20" w:after="20"/>
            </w:pPr>
            <w:r/>
            <w:r>
              <w:rPr>
                <w:rFonts w:ascii="Nunito" w:hAnsi="Nunito"/>
                <w:b/>
                <w:color w:val="1A2420"/>
                <w:sz w:val="18"/>
              </w:rPr>
              <w:t>Découvrir le monde de la matière et des objets</w:t>
            </w: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Objets</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Reconnaitre et comparer des matériaux usuels à partir de perceptions sensorielles.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Repérer des transformations de matériaux sous l'effet d'actions mécaniques avec les mains ou avec des outils.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Utiliser des objets, connaitre leur nom et leur fonction.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Réaliser une construction, fabriquer un objet librement ou par un guidage pas à pas.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DCEAF7"/>
          </w:tcPr>
          <w:p>
            <w:pPr>
              <w:spacing w:before="20" w:after="20"/>
              <w:jc w:val="center"/>
            </w:pPr>
            <w:r/>
            <w:r>
              <w:rPr>
                <w:rFonts w:ascii="Nunito" w:hAnsi="Nunito"/>
                <w:b/>
                <w:sz w:val="16"/>
              </w:rPr>
              <w:t>PS</w:t>
            </w:r>
          </w:p>
        </w:tc>
        <w:tc>
          <w:tcPr>
            <w:tcW w:type="dxa" w:w="3061"/>
            <w:gridSpan w:val="4"/>
          </w:tcPr>
          <w:p>
            <w:pPr>
              <w:spacing w:before="20" w:after="20"/>
            </w:pPr>
            <w:r>
              <w:rPr>
                <w:i/>
              </w:rPr>
            </w:r>
            <w:r>
              <w:rPr>
                <w:rFonts w:ascii="Nunito" w:hAnsi="Nunito"/>
                <w:b w:val="0"/>
                <w:color w:val="6B7280"/>
                <w:sz w:val="16"/>
              </w:rPr>
              <w:t>Matière</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Explorer quelques caractéristiques des solides et des liquides.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Constater les effets d'un déplacement d'air sur des objets ou sur soi-même.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Réaliser et observer des mélanges.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Découvrir et observer la fusion et la solidification de l'eau.</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Objets</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Différencier des matériaux en fonction de leurs propriétés et différencier un objet du matériau qui le constitue.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Désigner et utiliser des outils ou des objets adaptés à une situation et à une action technique.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Réaliser une construction, fabriquer un objet à partir d'un modèle.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Reproduire quelques gestes respectueux de l'environnement montrés par l'adulte.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E4E9F7"/>
          </w:tcPr>
          <w:p>
            <w:pPr>
              <w:spacing w:before="20" w:after="20"/>
              <w:jc w:val="center"/>
            </w:pPr>
            <w:r/>
            <w:r>
              <w:rPr>
                <w:rFonts w:ascii="Nunito" w:hAnsi="Nunito"/>
                <w:b/>
                <w:sz w:val="16"/>
              </w:rPr>
              <w:t>MS</w:t>
            </w:r>
          </w:p>
        </w:tc>
        <w:tc>
          <w:tcPr>
            <w:tcW w:type="dxa" w:w="3061"/>
            <w:gridSpan w:val="4"/>
          </w:tcPr>
          <w:p>
            <w:pPr>
              <w:spacing w:before="20" w:after="20"/>
            </w:pPr>
            <w:r>
              <w:rPr>
                <w:i/>
              </w:rPr>
            </w:r>
            <w:r>
              <w:rPr>
                <w:rFonts w:ascii="Nunito" w:hAnsi="Nunito"/>
                <w:b w:val="0"/>
                <w:color w:val="6B7280"/>
                <w:sz w:val="16"/>
              </w:rPr>
              <w:t>Matière</w:t>
            </w: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Identifier une condition favorable à la fusion de la glace.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Mettre en évidence la présence d'air en le mettant en mouvement.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Distinguer les solides qui se dissolvent dans l'eau de ceux qui ne se dissolvent pas.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Objets</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Associer une solution technique à une fonction technique.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Fabriquer un objet en réponse à un besoin en exploitant des propriétés de matériaux ou des phénomènes physiques (équilibre, magnétisme, perméabilité, opacité ou transparence).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Explorer la notion de flottabilité avec des objets pleins constitués d'une seule et même matière : observer que, plongés dans l'eau, ils flottent tous ou coulent tous.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Construire, fabriquer, réaliser en suivant une recette ou une fiche technique.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Élaborer une suite d'instructions pour réaliser une tâche simple.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Identifier et prévenir les risques liés à certains objets.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680"/>
            <w:shd w:fill="F7E6DC"/>
          </w:tcPr>
          <w:p>
            <w:pPr>
              <w:spacing w:before="20" w:after="20"/>
              <w:jc w:val="center"/>
            </w:pPr>
            <w:r/>
            <w:r>
              <w:rPr>
                <w:rFonts w:ascii="Nunito" w:hAnsi="Nunito"/>
                <w:b/>
                <w:sz w:val="16"/>
              </w:rPr>
              <w:t>GS</w:t>
            </w:r>
          </w:p>
        </w:tc>
        <w:tc>
          <w:tcPr>
            <w:tcW w:type="dxa" w:w="3061"/>
            <w:gridSpan w:val="4"/>
          </w:tcPr>
          <w:p>
            <w:pPr>
              <w:spacing w:before="20" w:after="20"/>
            </w:pPr>
            <w:r>
              <w:rPr>
                <w:i/>
              </w:rPr>
            </w:r>
            <w:r>
              <w:rPr>
                <w:rFonts w:ascii="Nunito" w:hAnsi="Nunito"/>
                <w:b w:val="0"/>
                <w:color w:val="6B7280"/>
                <w:sz w:val="16"/>
              </w:rPr>
              <w:t>Matière</w:t>
            </w: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Identifier et nommer l'état de l'eau dans différentes situations.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Identifier la présence de l'air quand il est perceptible par les sens.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Distinguer, parmi quelques solides, ceux qui peuvent se dissoudre dans l'eau.</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Commencer à agir de manière autonome pour le respect de l'environnement.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Prendre en compte les risques de l'environnement familier.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Apprendre ensemble et vivre ensemble  (dimension transversale du préambule)</w:t>
      </w:r>
    </w:p>
    <w:tbl>
      <w:tblPr>
        <w:tblStyle w:val="TableGrid"/>
        <w:tblW w:type="auto" w:w="0"/>
        <w:jc w:val="center"/>
        <w:tblLook w:firstColumn="1" w:firstRow="1" w:lastColumn="0" w:lastRow="0" w:noHBand="0" w:noVBand="1" w:val="04A0"/>
      </w:tblPr>
      <w:tblGrid>
        <w:gridCol w:w="2085"/>
        <w:gridCol w:w="2085"/>
        <w:gridCol w:w="2085"/>
        <w:gridCol w:w="2085"/>
        <w:gridCol w:w="2085"/>
      </w:tblGrid>
      <w:tr>
        <w:tc>
          <w:tcPr>
            <w:tcW w:type="dxa" w:w="680"/>
            <w:shd w:fill="1F6F4E"/>
          </w:tcPr>
          <w:p>
            <w:pPr>
              <w:spacing w:before="20" w:after="20"/>
              <w:jc w:val="center"/>
            </w:pPr>
            <w:r/>
            <w:r>
              <w:rPr>
                <w:rFonts w:ascii="Nunito" w:hAnsi="Nunito"/>
                <w:b/>
                <w:color w:val="FFFFFF"/>
                <w:sz w:val="17"/>
              </w:rPr>
              <w:t>Niv.</w:t>
            </w:r>
          </w:p>
        </w:tc>
        <w:tc>
          <w:tcPr>
            <w:tcW w:type="dxa" w:w="4025"/>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5"/>
            <w:shd w:fill="F3F8F5"/>
          </w:tcPr>
          <w:p>
            <w:pPr>
              <w:spacing w:before="20" w:after="20"/>
            </w:pPr>
            <w:r/>
            <w:r>
              <w:rPr>
                <w:rFonts w:ascii="Nunito" w:hAnsi="Nunito"/>
                <w:b/>
                <w:color w:val="1A2420"/>
                <w:sz w:val="18"/>
              </w:rPr>
              <w:t>Comprendre l'école et respecter les règles de vie</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Quitter ses parents et venir à l'école avec plaisir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Répondre à l'appel de son prénom</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Identifier les adultes de la classe et leur rôle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Suivre les règles simples de la classe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Utiliser les premières formules de politesse (bonjour, au revoir, merci)</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Ranger le matériel après l'activité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Identifier les adultes de l'école et leur rôle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Respecter les règles de vie de la classe et de l'école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Respecter le matériel et ses productions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Accepter les contraintes collectives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Utiliser les règles de politesse de façon adaptée (s'il te plaît, pardon)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Comprendre et justifier le sens des règles de vie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Participer à l'élaboration des règles de la classe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Agir de façon autonome dans les différents espaces de l'école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5"/>
            <w:shd w:fill="F3F8F5"/>
          </w:tcPr>
          <w:p>
            <w:pPr>
              <w:spacing w:before="20" w:after="20"/>
            </w:pPr>
            <w:r/>
            <w:r>
              <w:rPr>
                <w:rFonts w:ascii="Nunito" w:hAnsi="Nunito"/>
                <w:b/>
                <w:color w:val="1A2420"/>
                <w:sz w:val="18"/>
              </w:rPr>
              <w:t>Vivre et coopérer avec les autres</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Utiliser le prénom de quelques camarades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Jouer à côté puis avec les autres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Commencer à contrôler ses émotions et différer un désir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Écouter les autres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Coopérer à deux ou en petit groupe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Attendre son tour et partager les objets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Respecter les autres et ne pas déranger le groupe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Participer aux échanges collectifs (écouter, parler à son tour)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Coopérer dans la réalisation d'un projet commun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Prendre et tenir un rôle ou une responsabilité dans le groupe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Aider volontairement ses camarades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Tenir compte de l'avis des autres et confronter son point de vue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Verbaliser et réguler ses émotions, faire preuve d'empathie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5"/>
            <w:shd w:fill="F3F8F5"/>
          </w:tcPr>
          <w:p>
            <w:pPr>
              <w:spacing w:before="20" w:after="20"/>
            </w:pPr>
            <w:r/>
            <w:r>
              <w:rPr>
                <w:rFonts w:ascii="Nunito" w:hAnsi="Nunito"/>
                <w:b/>
                <w:color w:val="1A2420"/>
                <w:sz w:val="18"/>
              </w:rPr>
              <w:t>Devenir élève : autonomie et engagement</w:t>
            </w: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Oser s'engager dans une activité sans appréhension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Exécuter seul une tâche simple (coller, découper, ranger)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DCEAF7"/>
          </w:tcPr>
          <w:p>
            <w:pPr>
              <w:spacing w:before="20" w:after="20"/>
              <w:jc w:val="center"/>
            </w:pPr>
            <w:r/>
            <w:r>
              <w:rPr>
                <w:rFonts w:ascii="Nunito" w:hAnsi="Nunito"/>
                <w:b/>
                <w:sz w:val="16"/>
              </w:rPr>
              <w:t>PS</w:t>
            </w:r>
          </w:p>
        </w:tc>
        <w:tc>
          <w:tcPr>
            <w:tcW w:type="dxa" w:w="4025"/>
          </w:tcPr>
          <w:p>
            <w:pPr>
              <w:spacing w:before="20" w:after="20"/>
            </w:pPr>
            <w:r/>
            <w:r>
              <w:rPr>
                <w:rFonts w:ascii="Nunito" w:hAnsi="Nunito"/>
                <w:b w:val="0"/>
                <w:sz w:val="17"/>
              </w:rPr>
              <w:t>Savoir ce qu'il doit faire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Mener une tâche jusqu'à son terme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Trouver le matériel nécessaire à son activité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Essayer face à une nouvelle situation et accepter de recommencer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E4E9F7"/>
          </w:tcPr>
          <w:p>
            <w:pPr>
              <w:spacing w:before="20" w:after="20"/>
              <w:jc w:val="center"/>
            </w:pPr>
            <w:r/>
            <w:r>
              <w:rPr>
                <w:rFonts w:ascii="Nunito" w:hAnsi="Nunito"/>
                <w:b/>
                <w:sz w:val="16"/>
              </w:rPr>
              <w:t>MS</w:t>
            </w:r>
          </w:p>
        </w:tc>
        <w:tc>
          <w:tcPr>
            <w:tcW w:type="dxa" w:w="4025"/>
          </w:tcPr>
          <w:p>
            <w:pPr>
              <w:spacing w:before="20" w:after="20"/>
            </w:pPr>
            <w:r/>
            <w:r>
              <w:rPr>
                <w:rFonts w:ascii="Nunito" w:hAnsi="Nunito"/>
                <w:b w:val="0"/>
                <w:sz w:val="17"/>
              </w:rPr>
              <w:t>Solliciter l'aide appropriée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S'engager dans un projet en mobilisant ses propres ressources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Persévérer dans l'effort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Commenter ses réussites, ses essais et ses erreurs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Comprendre ce qu'on apprend et à quoi ça sert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680"/>
            <w:shd w:fill="F7E6DC"/>
          </w:tcPr>
          <w:p>
            <w:pPr>
              <w:spacing w:before="20" w:after="20"/>
              <w:jc w:val="center"/>
            </w:pPr>
            <w:r/>
            <w:r>
              <w:rPr>
                <w:rFonts w:ascii="Nunito" w:hAnsi="Nunito"/>
                <w:b/>
                <w:sz w:val="16"/>
              </w:rPr>
              <w:t>GS</w:t>
            </w:r>
          </w:p>
        </w:tc>
        <w:tc>
          <w:tcPr>
            <w:tcW w:type="dxa" w:w="4025"/>
          </w:tcPr>
          <w:p>
            <w:pPr>
              <w:spacing w:before="20" w:after="20"/>
            </w:pPr>
            <w:r/>
            <w:r>
              <w:rPr>
                <w:rFonts w:ascii="Nunito" w:hAnsi="Nunito"/>
                <w:b w:val="0"/>
                <w:sz w:val="17"/>
              </w:rPr>
              <w:t>Faire le bilan d'une activité ou d'une journée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r>
        <w:br w:type="page"/>
      </w:r>
    </w:p>
    <w:p>
      <w:pPr>
        <w:spacing w:after="40"/>
      </w:pPr>
      <w:r>
        <w:rPr>
          <w:rFonts w:ascii="Nunito" w:hAnsi="Nunito"/>
          <w:b/>
          <w:color w:val="F97316"/>
          <w:sz w:val="18"/>
        </w:rPr>
        <w:t>BILAN DE FIN D'ANNÉE</w:t>
      </w:r>
    </w:p>
    <w:p>
      <w:pPr>
        <w:spacing w:after="120"/>
      </w:pPr>
      <w:r>
        <w:rPr>
          <w:rFonts w:ascii="Nunito" w:hAnsi="Nunito"/>
          <w:b/>
          <w:color w:val="1F6F4E"/>
          <w:sz w:val="40"/>
        </w:rPr>
        <w:t>Bilan de fin de petite section</w:t>
      </w:r>
    </w:p>
    <w:p>
      <w:pPr>
        <w:spacing w:after="200"/>
      </w:pPr>
      <w:r>
        <w:rPr>
          <w:rFonts w:ascii="Nunito" w:hAnsi="Nunito"/>
          <w:b w:val="0"/>
          <w:color w:val="6B7280"/>
          <w:sz w:val="19"/>
        </w:rPr>
        <w:t>À rédiger à partir des observations du carnet, en quelques phrases par domaine, pour l'enfant, ses parents et l'enseignant·e de l'année suivante.</w:t>
      </w:r>
    </w:p>
    <w:tbl>
      <w:tblPr>
        <w:tblStyle w:val="TableGrid"/>
        <w:tblW w:type="auto" w:w="0"/>
        <w:tblLook w:firstColumn="1" w:firstRow="1" w:lastColumn="0" w:lastRow="0" w:noHBand="0" w:noVBand="1" w:val="04A0"/>
      </w:tblPr>
      <w:tblGrid>
        <w:gridCol w:w="5213"/>
        <w:gridCol w:w="5213"/>
      </w:tblGrid>
      <w:tr>
        <w:tc>
          <w:tcPr>
            <w:tcW w:type="dxa" w:w="3175"/>
            <w:shd w:fill="1F6F4E"/>
          </w:tcPr>
          <w:p>
            <w:pPr>
              <w:spacing w:before="20" w:after="20"/>
            </w:pPr>
            <w:r/>
            <w:r>
              <w:rPr>
                <w:rFonts w:ascii="Nunito" w:hAnsi="Nunito"/>
                <w:b/>
                <w:color w:val="FFFFFF"/>
                <w:sz w:val="17"/>
              </w:rPr>
              <w:t>Domaine</w:t>
            </w:r>
          </w:p>
        </w:tc>
        <w:tc>
          <w:tcPr>
            <w:tcW w:type="dxa" w:w="6917"/>
            <w:shd w:fill="1F6F4E"/>
          </w:tcPr>
          <w:p>
            <w:pPr>
              <w:spacing w:before="20" w:after="20"/>
            </w:pPr>
            <w:r/>
            <w:r>
              <w:rPr>
                <w:rFonts w:ascii="Nunito" w:hAnsi="Nunito"/>
                <w:b/>
                <w:color w:val="FFFFFF"/>
                <w:sz w:val="17"/>
              </w:rPr>
              <w:t>Ce que l'enfant sait faire, ce qui reste à consolider</w:t>
            </w:r>
          </w:p>
        </w:tc>
      </w:tr>
      <w:tr>
        <w:trPr>
          <w:trHeight w:val="1134" w:hRule="atLeast"/>
        </w:trPr>
        <w:tc>
          <w:tcPr>
            <w:tcW w:type="dxa" w:w="3175"/>
            <w:shd w:fill="F3F8F5"/>
          </w:tcPr>
          <w:p>
            <w:pPr>
              <w:spacing w:before="20" w:after="20"/>
            </w:pPr>
            <w:r/>
            <w:r>
              <w:rPr>
                <w:rFonts w:ascii="Nunito" w:hAnsi="Nunito"/>
                <w:b/>
                <w:color w:val="1A2420"/>
                <w:sz w:val="18"/>
              </w:rPr>
              <w:t>Le développement et la structuration du langage oral et écrit</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Agir, s'exprimer, comprendre à travers les activités physiques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Agir, s'exprimer, comprendre à travers les activités artistiques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Acquisition des premiers outils mathématiques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Se repérer dans le temps et l'espace</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Découvrir le monde du vivant, de la matière et des objets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Apprendre ensemble et vivre ensemble</w:t>
            </w:r>
          </w:p>
        </w:tc>
        <w:tc>
          <w:tcPr>
            <w:tcW w:type="dxa" w:w="6917"/>
          </w:tcPr>
          <w:p/>
        </w:tc>
      </w:tr>
    </w:tbl>
    <w:p/>
    <w:p>
      <w:pPr>
        <w:spacing w:after="80"/>
      </w:pPr>
      <w:r>
        <w:rPr>
          <w:rFonts w:ascii="Nunito" w:hAnsi="Nunito"/>
          <w:b/>
          <w:color w:val="1F6F4E"/>
          <w:sz w:val="22"/>
        </w:rPr>
        <w:t>Points d'appui et besoins pour la suite</w:t>
      </w:r>
    </w:p>
    <w:tbl>
      <w:tblPr>
        <w:tblStyle w:val="TableGrid"/>
        <w:tblW w:type="auto" w:w="0"/>
        <w:tblLook w:firstColumn="1" w:firstRow="1" w:lastColumn="0" w:lastRow="0" w:noHBand="0" w:noVBand="1" w:val="04A0"/>
      </w:tblPr>
      <w:tblGrid>
        <w:gridCol w:w="10426"/>
      </w:tblGrid>
      <w:tr>
        <w:trPr>
          <w:trHeight w:val="1701" w:hRule="atLeast"/>
        </w:trPr>
        <w:tc>
          <w:tcPr>
            <w:tcW w:type="dxa" w:w="10426"/>
          </w:tcPr>
          <w:p/>
        </w:tc>
      </w:tr>
    </w:tbl>
    <w:p/>
    <w:tbl>
      <w:tblPr>
        <w:tblStyle w:val="TableGrid"/>
        <w:tblW w:type="auto" w:w="0"/>
        <w:tblLook w:firstColumn="1" w:firstRow="1" w:lastColumn="0" w:lastRow="0" w:noHBand="0" w:noVBand="1" w:val="04A0"/>
      </w:tblPr>
      <w:tblGrid>
        <w:gridCol w:w="3475"/>
        <w:gridCol w:w="3475"/>
        <w:gridCol w:w="3475"/>
      </w:tblGrid>
      <w:tr>
        <w:tc>
          <w:tcPr>
            <w:tcW w:type="dxa" w:w="3475"/>
            <w:shd w:fill="F3F8F5"/>
          </w:tcPr>
          <w:p>
            <w:pPr>
              <w:spacing w:before="20" w:after="20"/>
            </w:pPr>
            <w:r/>
            <w:r>
              <w:rPr>
                <w:rFonts w:ascii="Nunito" w:hAnsi="Nunito"/>
                <w:b/>
                <w:color w:val="1A2420"/>
                <w:sz w:val="18"/>
              </w:rPr>
              <w:t>Date</w:t>
            </w:r>
          </w:p>
        </w:tc>
        <w:tc>
          <w:tcPr>
            <w:tcW w:type="dxa" w:w="3475"/>
            <w:shd w:fill="F3F8F5"/>
          </w:tcPr>
          <w:p>
            <w:pPr>
              <w:spacing w:before="20" w:after="20"/>
            </w:pPr>
            <w:r/>
            <w:r>
              <w:rPr>
                <w:rFonts w:ascii="Nunito" w:hAnsi="Nunito"/>
                <w:b/>
                <w:color w:val="1A2420"/>
                <w:sz w:val="18"/>
              </w:rPr>
              <w:t>L'enseignant·e</w:t>
            </w:r>
          </w:p>
        </w:tc>
        <w:tc>
          <w:tcPr>
            <w:tcW w:type="dxa" w:w="3475"/>
            <w:shd w:fill="F3F8F5"/>
          </w:tcPr>
          <w:p>
            <w:pPr>
              <w:spacing w:before="20" w:after="20"/>
            </w:pPr>
            <w:r/>
            <w:r>
              <w:rPr>
                <w:rFonts w:ascii="Nunito" w:hAnsi="Nunito"/>
                <w:b/>
                <w:color w:val="1A2420"/>
                <w:sz w:val="18"/>
              </w:rPr>
              <w:t>Les parents</w:t>
            </w:r>
          </w:p>
        </w:tc>
      </w:tr>
      <w:tr>
        <w:trPr>
          <w:trHeight w:val="1020" w:hRule="atLeast"/>
        </w:trPr>
        <w:tc>
          <w:tcPr>
            <w:tcW w:type="dxa" w:w="3475"/>
          </w:tcPr>
          <w:p/>
        </w:tc>
        <w:tc>
          <w:tcPr>
            <w:tcW w:type="dxa" w:w="3475"/>
          </w:tcPr>
          <w:p/>
        </w:tc>
        <w:tc>
          <w:tcPr>
            <w:tcW w:type="dxa" w:w="3475"/>
          </w:tcPr>
          <w:p/>
        </w:tc>
      </w:tr>
    </w:tbl>
    <w:p>
      <w:r>
        <w:br w:type="page"/>
      </w:r>
    </w:p>
    <w:p>
      <w:pPr>
        <w:spacing w:after="40"/>
      </w:pPr>
      <w:r>
        <w:rPr>
          <w:rFonts w:ascii="Nunito" w:hAnsi="Nunito"/>
          <w:b/>
          <w:color w:val="F97316"/>
          <w:sz w:val="18"/>
        </w:rPr>
        <w:t>BILAN DE FIN D'ANNÉE</w:t>
      </w:r>
    </w:p>
    <w:p>
      <w:pPr>
        <w:spacing w:after="120"/>
      </w:pPr>
      <w:r>
        <w:rPr>
          <w:rFonts w:ascii="Nunito" w:hAnsi="Nunito"/>
          <w:b/>
          <w:color w:val="1F6F4E"/>
          <w:sz w:val="40"/>
        </w:rPr>
        <w:t>Bilan de fin de moyenne section</w:t>
      </w:r>
    </w:p>
    <w:p>
      <w:pPr>
        <w:spacing w:after="200"/>
      </w:pPr>
      <w:r>
        <w:rPr>
          <w:rFonts w:ascii="Nunito" w:hAnsi="Nunito"/>
          <w:b w:val="0"/>
          <w:color w:val="6B7280"/>
          <w:sz w:val="19"/>
        </w:rPr>
        <w:t>À rédiger à partir des observations du carnet, en quelques phrases par domaine, pour l'enfant, ses parents et l'enseignant·e de l'année suivante.</w:t>
      </w:r>
    </w:p>
    <w:tbl>
      <w:tblPr>
        <w:tblStyle w:val="TableGrid"/>
        <w:tblW w:type="auto" w:w="0"/>
        <w:tblLook w:firstColumn="1" w:firstRow="1" w:lastColumn="0" w:lastRow="0" w:noHBand="0" w:noVBand="1" w:val="04A0"/>
      </w:tblPr>
      <w:tblGrid>
        <w:gridCol w:w="5213"/>
        <w:gridCol w:w="5213"/>
      </w:tblGrid>
      <w:tr>
        <w:tc>
          <w:tcPr>
            <w:tcW w:type="dxa" w:w="3175"/>
            <w:shd w:fill="1F6F4E"/>
          </w:tcPr>
          <w:p>
            <w:pPr>
              <w:spacing w:before="20" w:after="20"/>
            </w:pPr>
            <w:r/>
            <w:r>
              <w:rPr>
                <w:rFonts w:ascii="Nunito" w:hAnsi="Nunito"/>
                <w:b/>
                <w:color w:val="FFFFFF"/>
                <w:sz w:val="17"/>
              </w:rPr>
              <w:t>Domaine</w:t>
            </w:r>
          </w:p>
        </w:tc>
        <w:tc>
          <w:tcPr>
            <w:tcW w:type="dxa" w:w="6917"/>
            <w:shd w:fill="1F6F4E"/>
          </w:tcPr>
          <w:p>
            <w:pPr>
              <w:spacing w:before="20" w:after="20"/>
            </w:pPr>
            <w:r/>
            <w:r>
              <w:rPr>
                <w:rFonts w:ascii="Nunito" w:hAnsi="Nunito"/>
                <w:b/>
                <w:color w:val="FFFFFF"/>
                <w:sz w:val="17"/>
              </w:rPr>
              <w:t>Ce que l'enfant sait faire, ce qui reste à consolider</w:t>
            </w:r>
          </w:p>
        </w:tc>
      </w:tr>
      <w:tr>
        <w:trPr>
          <w:trHeight w:val="1134" w:hRule="atLeast"/>
        </w:trPr>
        <w:tc>
          <w:tcPr>
            <w:tcW w:type="dxa" w:w="3175"/>
            <w:shd w:fill="F3F8F5"/>
          </w:tcPr>
          <w:p>
            <w:pPr>
              <w:spacing w:before="20" w:after="20"/>
            </w:pPr>
            <w:r/>
            <w:r>
              <w:rPr>
                <w:rFonts w:ascii="Nunito" w:hAnsi="Nunito"/>
                <w:b/>
                <w:color w:val="1A2420"/>
                <w:sz w:val="18"/>
              </w:rPr>
              <w:t>Le développement et la structuration du langage oral et écrit</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Agir, s'exprimer, comprendre à travers les activités physiques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Agir, s'exprimer, comprendre à travers les activités artistiques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Acquisition des premiers outils mathématiques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Se repérer dans le temps et l'espace</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Découvrir le monde du vivant, de la matière et des objets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Apprendre ensemble et vivre ensemble</w:t>
            </w:r>
          </w:p>
        </w:tc>
        <w:tc>
          <w:tcPr>
            <w:tcW w:type="dxa" w:w="6917"/>
          </w:tcPr>
          <w:p/>
        </w:tc>
      </w:tr>
    </w:tbl>
    <w:p/>
    <w:p>
      <w:pPr>
        <w:spacing w:after="80"/>
      </w:pPr>
      <w:r>
        <w:rPr>
          <w:rFonts w:ascii="Nunito" w:hAnsi="Nunito"/>
          <w:b/>
          <w:color w:val="1F6F4E"/>
          <w:sz w:val="22"/>
        </w:rPr>
        <w:t>Points d'appui et besoins pour la suite</w:t>
      </w:r>
    </w:p>
    <w:tbl>
      <w:tblPr>
        <w:tblStyle w:val="TableGrid"/>
        <w:tblW w:type="auto" w:w="0"/>
        <w:tblLook w:firstColumn="1" w:firstRow="1" w:lastColumn="0" w:lastRow="0" w:noHBand="0" w:noVBand="1" w:val="04A0"/>
      </w:tblPr>
      <w:tblGrid>
        <w:gridCol w:w="10426"/>
      </w:tblGrid>
      <w:tr>
        <w:trPr>
          <w:trHeight w:val="1701" w:hRule="atLeast"/>
        </w:trPr>
        <w:tc>
          <w:tcPr>
            <w:tcW w:type="dxa" w:w="10426"/>
          </w:tcPr>
          <w:p/>
        </w:tc>
      </w:tr>
    </w:tbl>
    <w:p/>
    <w:tbl>
      <w:tblPr>
        <w:tblStyle w:val="TableGrid"/>
        <w:tblW w:type="auto" w:w="0"/>
        <w:tblLook w:firstColumn="1" w:firstRow="1" w:lastColumn="0" w:lastRow="0" w:noHBand="0" w:noVBand="1" w:val="04A0"/>
      </w:tblPr>
      <w:tblGrid>
        <w:gridCol w:w="3475"/>
        <w:gridCol w:w="3475"/>
        <w:gridCol w:w="3475"/>
      </w:tblGrid>
      <w:tr>
        <w:tc>
          <w:tcPr>
            <w:tcW w:type="dxa" w:w="3475"/>
            <w:shd w:fill="F3F8F5"/>
          </w:tcPr>
          <w:p>
            <w:pPr>
              <w:spacing w:before="20" w:after="20"/>
            </w:pPr>
            <w:r/>
            <w:r>
              <w:rPr>
                <w:rFonts w:ascii="Nunito" w:hAnsi="Nunito"/>
                <w:b/>
                <w:color w:val="1A2420"/>
                <w:sz w:val="18"/>
              </w:rPr>
              <w:t>Date</w:t>
            </w:r>
          </w:p>
        </w:tc>
        <w:tc>
          <w:tcPr>
            <w:tcW w:type="dxa" w:w="3475"/>
            <w:shd w:fill="F3F8F5"/>
          </w:tcPr>
          <w:p>
            <w:pPr>
              <w:spacing w:before="20" w:after="20"/>
            </w:pPr>
            <w:r/>
            <w:r>
              <w:rPr>
                <w:rFonts w:ascii="Nunito" w:hAnsi="Nunito"/>
                <w:b/>
                <w:color w:val="1A2420"/>
                <w:sz w:val="18"/>
              </w:rPr>
              <w:t>L'enseignant·e</w:t>
            </w:r>
          </w:p>
        </w:tc>
        <w:tc>
          <w:tcPr>
            <w:tcW w:type="dxa" w:w="3475"/>
            <w:shd w:fill="F3F8F5"/>
          </w:tcPr>
          <w:p>
            <w:pPr>
              <w:spacing w:before="20" w:after="20"/>
            </w:pPr>
            <w:r/>
            <w:r>
              <w:rPr>
                <w:rFonts w:ascii="Nunito" w:hAnsi="Nunito"/>
                <w:b/>
                <w:color w:val="1A2420"/>
                <w:sz w:val="18"/>
              </w:rPr>
              <w:t>Les parents</w:t>
            </w:r>
          </w:p>
        </w:tc>
      </w:tr>
      <w:tr>
        <w:trPr>
          <w:trHeight w:val="1020" w:hRule="atLeast"/>
        </w:trPr>
        <w:tc>
          <w:tcPr>
            <w:tcW w:type="dxa" w:w="3475"/>
          </w:tcPr>
          <w:p/>
        </w:tc>
        <w:tc>
          <w:tcPr>
            <w:tcW w:type="dxa" w:w="3475"/>
          </w:tcPr>
          <w:p/>
        </w:tc>
        <w:tc>
          <w:tcPr>
            <w:tcW w:type="dxa" w:w="3475"/>
          </w:tcPr>
          <w:p/>
        </w:tc>
      </w:tr>
    </w:tbl>
    <w:p>
      <w:r>
        <w:br w:type="page"/>
      </w:r>
    </w:p>
    <w:p>
      <w:pPr>
        <w:spacing w:after="40"/>
      </w:pPr>
      <w:r>
        <w:rPr>
          <w:rFonts w:ascii="Nunito" w:hAnsi="Nunito"/>
          <w:b/>
          <w:color w:val="F97316"/>
          <w:sz w:val="18"/>
        </w:rPr>
        <w:t>BILAN DE FIN D'ANNÉE</w:t>
      </w:r>
    </w:p>
    <w:p>
      <w:pPr>
        <w:spacing w:after="120"/>
      </w:pPr>
      <w:r>
        <w:rPr>
          <w:rFonts w:ascii="Nunito" w:hAnsi="Nunito"/>
          <w:b/>
          <w:color w:val="1F6F4E"/>
          <w:sz w:val="40"/>
        </w:rPr>
        <w:t>Bilan de fin de grande section</w:t>
      </w:r>
    </w:p>
    <w:p>
      <w:pPr>
        <w:spacing w:after="200"/>
      </w:pPr>
      <w:r>
        <w:rPr>
          <w:rFonts w:ascii="Nunito" w:hAnsi="Nunito"/>
          <w:b w:val="0"/>
          <w:color w:val="6B7280"/>
          <w:sz w:val="19"/>
        </w:rPr>
        <w:t>À rédiger à partir des observations du carnet, en quelques phrases par domaine, pour l'enfant, ses parents et l'enseignant·e de l'année suivante. En grande section, ce bilan nourrit la synthèse des acquis transmise à l'école élémentaire.</w:t>
      </w:r>
    </w:p>
    <w:tbl>
      <w:tblPr>
        <w:tblStyle w:val="TableGrid"/>
        <w:tblW w:type="auto" w:w="0"/>
        <w:tblLook w:firstColumn="1" w:firstRow="1" w:lastColumn="0" w:lastRow="0" w:noHBand="0" w:noVBand="1" w:val="04A0"/>
      </w:tblPr>
      <w:tblGrid>
        <w:gridCol w:w="5213"/>
        <w:gridCol w:w="5213"/>
      </w:tblGrid>
      <w:tr>
        <w:tc>
          <w:tcPr>
            <w:tcW w:type="dxa" w:w="3175"/>
            <w:shd w:fill="1F6F4E"/>
          </w:tcPr>
          <w:p>
            <w:pPr>
              <w:spacing w:before="20" w:after="20"/>
            </w:pPr>
            <w:r/>
            <w:r>
              <w:rPr>
                <w:rFonts w:ascii="Nunito" w:hAnsi="Nunito"/>
                <w:b/>
                <w:color w:val="FFFFFF"/>
                <w:sz w:val="17"/>
              </w:rPr>
              <w:t>Domaine</w:t>
            </w:r>
          </w:p>
        </w:tc>
        <w:tc>
          <w:tcPr>
            <w:tcW w:type="dxa" w:w="6917"/>
            <w:shd w:fill="1F6F4E"/>
          </w:tcPr>
          <w:p>
            <w:pPr>
              <w:spacing w:before="20" w:after="20"/>
            </w:pPr>
            <w:r/>
            <w:r>
              <w:rPr>
                <w:rFonts w:ascii="Nunito" w:hAnsi="Nunito"/>
                <w:b/>
                <w:color w:val="FFFFFF"/>
                <w:sz w:val="17"/>
              </w:rPr>
              <w:t>Ce que l'enfant sait faire, ce qui reste à consolider</w:t>
            </w:r>
          </w:p>
        </w:tc>
      </w:tr>
      <w:tr>
        <w:trPr>
          <w:trHeight w:val="1134" w:hRule="atLeast"/>
        </w:trPr>
        <w:tc>
          <w:tcPr>
            <w:tcW w:type="dxa" w:w="3175"/>
            <w:shd w:fill="F3F8F5"/>
          </w:tcPr>
          <w:p>
            <w:pPr>
              <w:spacing w:before="20" w:after="20"/>
            </w:pPr>
            <w:r/>
            <w:r>
              <w:rPr>
                <w:rFonts w:ascii="Nunito" w:hAnsi="Nunito"/>
                <w:b/>
                <w:color w:val="1A2420"/>
                <w:sz w:val="18"/>
              </w:rPr>
              <w:t>Le développement et la structuration du langage oral et écrit</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Agir, s'exprimer, comprendre à travers les activités physiques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Agir, s'exprimer, comprendre à travers les activités artistiques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Acquisition des premiers outils mathématiques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Se repérer dans le temps et l'espace</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Découvrir le monde du vivant, de la matière et des objets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Apprendre ensemble et vivre ensemble</w:t>
            </w:r>
          </w:p>
        </w:tc>
        <w:tc>
          <w:tcPr>
            <w:tcW w:type="dxa" w:w="6917"/>
          </w:tcPr>
          <w:p/>
        </w:tc>
      </w:tr>
    </w:tbl>
    <w:p/>
    <w:p>
      <w:pPr>
        <w:spacing w:after="80"/>
      </w:pPr>
      <w:r>
        <w:rPr>
          <w:rFonts w:ascii="Nunito" w:hAnsi="Nunito"/>
          <w:b/>
          <w:color w:val="1F6F4E"/>
          <w:sz w:val="22"/>
        </w:rPr>
        <w:t>Points d'appui et besoins pour la suite</w:t>
      </w:r>
    </w:p>
    <w:tbl>
      <w:tblPr>
        <w:tblStyle w:val="TableGrid"/>
        <w:tblW w:type="auto" w:w="0"/>
        <w:tblLook w:firstColumn="1" w:firstRow="1" w:lastColumn="0" w:lastRow="0" w:noHBand="0" w:noVBand="1" w:val="04A0"/>
      </w:tblPr>
      <w:tblGrid>
        <w:gridCol w:w="10426"/>
      </w:tblGrid>
      <w:tr>
        <w:trPr>
          <w:trHeight w:val="1701" w:hRule="atLeast"/>
        </w:trPr>
        <w:tc>
          <w:tcPr>
            <w:tcW w:type="dxa" w:w="10426"/>
          </w:tcPr>
          <w:p/>
        </w:tc>
      </w:tr>
    </w:tbl>
    <w:p/>
    <w:tbl>
      <w:tblPr>
        <w:tblStyle w:val="TableGrid"/>
        <w:tblW w:type="auto" w:w="0"/>
        <w:tblLook w:firstColumn="1" w:firstRow="1" w:lastColumn="0" w:lastRow="0" w:noHBand="0" w:noVBand="1" w:val="04A0"/>
      </w:tblPr>
      <w:tblGrid>
        <w:gridCol w:w="3475"/>
        <w:gridCol w:w="3475"/>
        <w:gridCol w:w="3475"/>
      </w:tblGrid>
      <w:tr>
        <w:tc>
          <w:tcPr>
            <w:tcW w:type="dxa" w:w="3475"/>
            <w:shd w:fill="F3F8F5"/>
          </w:tcPr>
          <w:p>
            <w:pPr>
              <w:spacing w:before="20" w:after="20"/>
            </w:pPr>
            <w:r/>
            <w:r>
              <w:rPr>
                <w:rFonts w:ascii="Nunito" w:hAnsi="Nunito"/>
                <w:b/>
                <w:color w:val="1A2420"/>
                <w:sz w:val="18"/>
              </w:rPr>
              <w:t>Date</w:t>
            </w:r>
          </w:p>
        </w:tc>
        <w:tc>
          <w:tcPr>
            <w:tcW w:type="dxa" w:w="3475"/>
            <w:shd w:fill="F3F8F5"/>
          </w:tcPr>
          <w:p>
            <w:pPr>
              <w:spacing w:before="20" w:after="20"/>
            </w:pPr>
            <w:r/>
            <w:r>
              <w:rPr>
                <w:rFonts w:ascii="Nunito" w:hAnsi="Nunito"/>
                <w:b/>
                <w:color w:val="1A2420"/>
                <w:sz w:val="18"/>
              </w:rPr>
              <w:t>L'enseignant·e</w:t>
            </w:r>
          </w:p>
        </w:tc>
        <w:tc>
          <w:tcPr>
            <w:tcW w:type="dxa" w:w="3475"/>
            <w:shd w:fill="F3F8F5"/>
          </w:tcPr>
          <w:p>
            <w:pPr>
              <w:spacing w:before="20" w:after="20"/>
            </w:pPr>
            <w:r/>
            <w:r>
              <w:rPr>
                <w:rFonts w:ascii="Nunito" w:hAnsi="Nunito"/>
                <w:b/>
                <w:color w:val="1A2420"/>
                <w:sz w:val="18"/>
              </w:rPr>
              <w:t>Les parents</w:t>
            </w:r>
          </w:p>
        </w:tc>
      </w:tr>
      <w:tr>
        <w:trPr>
          <w:trHeight w:val="1020" w:hRule="atLeast"/>
        </w:trPr>
        <w:tc>
          <w:tcPr>
            <w:tcW w:type="dxa" w:w="3475"/>
          </w:tcPr>
          <w:p/>
        </w:tc>
        <w:tc>
          <w:tcPr>
            <w:tcW w:type="dxa" w:w="3475"/>
          </w:tcPr>
          <w:p/>
        </w:tc>
        <w:tc>
          <w:tcPr>
            <w:tcW w:type="dxa" w:w="3475"/>
          </w:tcPr>
          <w:p/>
        </w:tc>
      </w:tr>
    </w:tbl>
    <w:p>
      <w:r>
        <w:br w:type="page"/>
      </w:r>
    </w:p>
    <w:p>
      <w:pPr>
        <w:spacing w:after="40"/>
      </w:pPr>
      <w:r>
        <w:rPr>
          <w:rFonts w:ascii="Nunito" w:hAnsi="Nunito"/>
          <w:b/>
          <w:color w:val="F97316"/>
          <w:sz w:val="18"/>
        </w:rPr>
        <w:t>ET SI LE CAHIER SE REMPLISSAIT TOUT SEUL ?</w:t>
      </w:r>
    </w:p>
    <w:p>
      <w:pPr>
        <w:spacing w:after="120"/>
      </w:pPr>
      <w:r>
        <w:rPr>
          <w:rFonts w:ascii="Nunito" w:hAnsi="Nunito"/>
          <w:b/>
          <w:color w:val="1F6F4E"/>
          <w:sz w:val="40"/>
        </w:rPr>
        <w:t>Tifox</w:t>
      </w:r>
    </w:p>
    <w:p>
      <w:pPr>
        <w:spacing w:after="200"/>
      </w:pPr>
      <w:r>
        <w:rPr>
          <w:rFonts w:ascii="Nunito" w:hAnsi="Nunito"/>
          <w:b w:val="0"/>
          <w:color w:val="1A2420"/>
          <w:sz w:val="21"/>
        </w:rPr>
        <w:t>Ce carnet se remplit à la main, attendu par attendu, pour chaque élève. Tifox fait le même travail depuis votre téléphone : une photo prise pendant l'atelier, l'attendu coché, et le cahier de réussite de chaque enfant se compose tout seul, dans les six domaines du programme 2026.</w:t>
      </w:r>
    </w:p>
    <w:p>
      <w:pPr>
        <w:pStyle w:val="ListBullet"/>
        <w:spacing w:after="60"/>
      </w:pPr>
      <w:r>
        <w:rPr>
          <w:rFonts w:ascii="Nunito" w:hAnsi="Nunito"/>
          <w:color w:val="1A2420"/>
          <w:sz w:val="20"/>
        </w:rPr>
        <w:t>Vous photographiez une réussite, vous la reliez à l'attendu concerné, c'est tout.</w:t>
      </w:r>
    </w:p>
    <w:p>
      <w:pPr>
        <w:pStyle w:val="ListBullet"/>
        <w:spacing w:after="60"/>
      </w:pPr>
      <w:r>
        <w:rPr>
          <w:rFonts w:ascii="Nunito" w:hAnsi="Nunito"/>
          <w:color w:val="1A2420"/>
          <w:sz w:val="20"/>
        </w:rPr>
        <w:t>Le cahier de réussite se compose au fil de l'année, sans ressaisie.</w:t>
      </w:r>
    </w:p>
    <w:p>
      <w:pPr>
        <w:pStyle w:val="ListBullet"/>
        <w:spacing w:after="60"/>
      </w:pPr>
      <w:r>
        <w:rPr>
          <w:rFonts w:ascii="Nunito" w:hAnsi="Nunito"/>
          <w:color w:val="1A2420"/>
          <w:sz w:val="20"/>
        </w:rPr>
        <w:t>Les six domaines du programme 2026 sont déjà dedans, avec leurs attendus.</w:t>
      </w:r>
    </w:p>
    <w:p>
      <w:pPr>
        <w:pStyle w:val="ListBullet"/>
        <w:spacing w:after="60"/>
      </w:pPr>
      <w:r>
        <w:rPr>
          <w:rFonts w:ascii="Nunito" w:hAnsi="Nunito"/>
          <w:color w:val="1A2420"/>
          <w:sz w:val="20"/>
        </w:rPr>
        <w:t>En fin de grande section, la synthèse des acquis se remplit à partir de ce qui a déjà été observé.</w:t>
      </w:r>
    </w:p>
    <w:p>
      <w:pPr>
        <w:spacing w:after="120"/>
      </w:pPr>
      <w:r>
        <w:rPr>
          <w:rFonts w:ascii="Nunito" w:hAnsi="Nunito"/>
          <w:b w:val="0"/>
          <w:sz w:val="12"/>
        </w:rPr>
      </w:r>
    </w:p>
    <w:p>
      <w:pPr>
        <w:spacing w:after="40"/>
      </w:pPr>
      <w:r>
        <w:rPr>
          <w:rFonts w:ascii="Nunito" w:hAnsi="Nunito"/>
          <w:b/>
          <w:color w:val="1A2420"/>
          <w:sz w:val="21"/>
        </w:rPr>
        <w:t>Gratuit jusqu'à 3 élèves, sans carte bancaire.</w:t>
      </w:r>
    </w:p>
    <w:p>
      <w:pPr>
        <w:spacing w:after="200"/>
      </w:pPr>
      <w:r>
        <w:rPr>
          <w:rFonts w:ascii="Nunito" w:hAnsi="Nunito"/>
          <w:b w:val="0"/>
          <w:color w:val="1F6F4E"/>
          <w:sz w:val="21"/>
        </w:rPr>
        <w:t>Sur ordinateur, tablette et téléphone. tifox-maternelle.fr</w:t>
      </w:r>
    </w:p>
    <w:p>
      <w:pPr>
        <w:spacing w:after="120"/>
      </w:pPr>
      <w:r>
        <w:rPr>
          <w:rFonts w:ascii="Nunito" w:hAnsi="Nunito"/>
          <w:b w:val="0"/>
          <w:color w:val="6B7280"/>
          <w:sz w:val="18"/>
        </w:rPr>
        <w:t>Document distribué gratuitement. Vous pouvez l'imprimer, le modifier et le partager avec vos collègues.</w:t>
      </w:r>
    </w:p>
    <w:sectPr w:rsidR="00FC693F" w:rsidRPr="0006063C" w:rsidSect="00034616">
      <w:pgSz w:w="12240" w:h="15840"/>
      <w:pgMar w:top="907"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Carnet de suivi des apprentissages 2026 - Maternelle, de la PS à la GS</dc:title>
  <dc:subject>Carnet de suivi des apprentissages Maternelle, de la PS à la GS, programme 2026, 456 attendus</dc:subject>
  <dc:creator>Tifox</dc:creator>
  <cp:keywords/>
  <dc:description>generated by python-docx</dc:description>
  <cp:lastModifiedBy/>
  <cp:revision>1</cp:revision>
  <dcterms:created xsi:type="dcterms:W3CDTF">2013-12-23T23:15:00Z</dcterms:created>
  <dcterms:modified xsi:type="dcterms:W3CDTF">2013-12-23T23:15:00Z</dcterms:modified>
  <cp:category/>
</cp:coreProperties>
</file>