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CARNET DE SUIVI DES APPRENTISSAGES · 2026-2027</w:t>
      </w:r>
    </w:p>
    <w:p>
      <w:pPr>
        <w:spacing w:after="80"/>
      </w:pPr>
      <w:r>
        <w:rPr>
          <w:rFonts w:ascii="Nunito" w:hAnsi="Nunito"/>
          <w:b/>
          <w:color w:val="1F6F4E"/>
          <w:sz w:val="44"/>
        </w:rPr>
        <w:t>Moyenne section</w:t>
      </w:r>
    </w:p>
    <w:p>
      <w:pPr>
        <w:spacing w:after="200"/>
      </w:pPr>
      <w:r>
        <w:rPr>
          <w:rFonts w:ascii="Nunito" w:hAnsi="Nunito"/>
          <w:b w:val="0"/>
          <w:color w:val="1A2420"/>
          <w:sz w:val="20"/>
        </w:rPr>
        <w:t>152 attendus de fin de moyenne section, dans l'ordre du programme 2026, à observer au fil de l'année.</w:t>
      </w:r>
    </w:p>
    <w:tbl>
      <w:tblPr>
        <w:tblStyle w:val="TableGrid"/>
        <w:tblW w:type="auto" w:w="0"/>
        <w:tblLook w:firstColumn="1" w:firstRow="1" w:lastColumn="0" w:lastRow="0" w:noHBand="0" w:noVBand="1" w:val="04A0"/>
      </w:tblPr>
      <w:tblGrid>
        <w:gridCol w:w="5213"/>
        <w:gridCol w:w="5213"/>
      </w:tblGrid>
      <w:tr>
        <w:trPr>
          <w:trHeight w:val="539" w:hRule="atLeast"/>
        </w:trPr>
        <w:tc>
          <w:tcPr>
            <w:tcW w:type="dxa" w:w="3515"/>
            <w:shd w:fill="F3F8F5"/>
          </w:tcPr>
          <w:p>
            <w:pPr>
              <w:spacing w:before="20" w:after="20"/>
            </w:pPr>
            <w:r/>
            <w:r>
              <w:rPr>
                <w:rFonts w:ascii="Nunito" w:hAnsi="Nunito"/>
                <w:b/>
                <w:color w:val="1A2420"/>
                <w:sz w:val="18"/>
              </w:rPr>
              <w:t>Nom et prénom de l'enfant</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Date de naissance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École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Enseignant·e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Année scolaire 2026-2027</w:t>
            </w:r>
          </w:p>
        </w:tc>
        <w:tc>
          <w:tcPr>
            <w:tcW w:type="dxa" w:w="6576"/>
          </w:tcPr>
          <w:p/>
        </w:tc>
      </w:tr>
    </w:tbl>
    <w:p/>
    <w:p>
      <w:pPr>
        <w:spacing w:after="80"/>
      </w:pPr>
      <w:r>
        <w:rPr>
          <w:rFonts w:ascii="Nunito" w:hAnsi="Nunito"/>
          <w:b/>
          <w:color w:val="1F6F4E"/>
          <w:sz w:val="22"/>
        </w:rPr>
        <w:t>Ce que contient ce carnet</w:t>
      </w:r>
    </w:p>
    <w:p>
      <w:pPr>
        <w:pStyle w:val="ListBullet"/>
        <w:spacing w:after="40"/>
      </w:pPr>
      <w:r>
        <w:rPr>
          <w:rFonts w:ascii="Nunito" w:hAnsi="Nunito"/>
          <w:color w:val="1A2420"/>
          <w:sz w:val="19"/>
        </w:rPr>
        <w:t>Le développement et la structuration du langage oral et écrit : 37 attendus</w:t>
      </w:r>
    </w:p>
    <w:p>
      <w:pPr>
        <w:pStyle w:val="ListBullet"/>
        <w:spacing w:after="40"/>
      </w:pPr>
      <w:r>
        <w:rPr>
          <w:rFonts w:ascii="Nunito" w:hAnsi="Nunito"/>
          <w:color w:val="1A2420"/>
          <w:sz w:val="19"/>
        </w:rPr>
        <w:t>Agir, s'exprimer, comprendre à travers les activités physiques : 12 attendus</w:t>
      </w:r>
    </w:p>
    <w:p>
      <w:pPr>
        <w:pStyle w:val="ListBullet"/>
        <w:spacing w:after="40"/>
      </w:pPr>
      <w:r>
        <w:rPr>
          <w:rFonts w:ascii="Nunito" w:hAnsi="Nunito"/>
          <w:color w:val="1A2420"/>
          <w:sz w:val="19"/>
        </w:rPr>
        <w:t>Agir, s'exprimer, comprendre à travers les activités artistiques : 26 attendus</w:t>
      </w:r>
    </w:p>
    <w:p>
      <w:pPr>
        <w:pStyle w:val="ListBullet"/>
        <w:spacing w:after="40"/>
      </w:pPr>
      <w:r>
        <w:rPr>
          <w:rFonts w:ascii="Nunito" w:hAnsi="Nunito"/>
          <w:color w:val="1A2420"/>
          <w:sz w:val="19"/>
        </w:rPr>
        <w:t>Acquisition des premiers outils mathématiques : 28 attendus</w:t>
      </w:r>
    </w:p>
    <w:p>
      <w:pPr>
        <w:pStyle w:val="ListBullet"/>
        <w:spacing w:after="40"/>
      </w:pPr>
      <w:r>
        <w:rPr>
          <w:rFonts w:ascii="Nunito" w:hAnsi="Nunito"/>
          <w:color w:val="1A2420"/>
          <w:sz w:val="19"/>
        </w:rPr>
        <w:t>Se repérer dans le temps et l'espace : 21 attendus</w:t>
      </w:r>
    </w:p>
    <w:p>
      <w:pPr>
        <w:pStyle w:val="ListBullet"/>
        <w:spacing w:after="40"/>
      </w:pPr>
      <w:r>
        <w:rPr>
          <w:rFonts w:ascii="Nunito" w:hAnsi="Nunito"/>
          <w:color w:val="1A2420"/>
          <w:sz w:val="19"/>
        </w:rPr>
        <w:t>Découvrir le monde du vivant, de la matière et des objets : 15 attendus</w:t>
      </w:r>
    </w:p>
    <w:p>
      <w:pPr>
        <w:pStyle w:val="ListBullet"/>
        <w:spacing w:after="40"/>
      </w:pPr>
      <w:r>
        <w:rPr>
          <w:rFonts w:ascii="Nunito" w:hAnsi="Nunito"/>
          <w:color w:val="1A2420"/>
          <w:sz w:val="19"/>
        </w:rPr>
        <w:t>Apprendre ensemble et vivre ensemble : 13 attendus (transversal)</w:t>
      </w:r>
    </w:p>
    <w:p/>
    <w:p>
      <w:pPr>
        <w:spacing w:after="80"/>
      </w:pPr>
      <w:r>
        <w:rPr>
          <w:rFonts w:ascii="Nunito" w:hAnsi="Nunito"/>
          <w:b/>
          <w:color w:val="1F6F4E"/>
          <w:sz w:val="22"/>
        </w:rPr>
        <w:t>Comment s'en servir</w:t>
      </w:r>
    </w:p>
    <w:p>
      <w:pPr>
        <w:spacing w:after="200"/>
      </w:pPr>
      <w:r>
        <w:rPr>
          <w:rFonts w:ascii="Nunito" w:hAnsi="Nunito"/>
          <w:b w:val="0"/>
          <w:color w:val="1A2420"/>
          <w:sz w:val="19"/>
        </w:rPr>
        <w:t>Chaque attendu de fin de section occupe une ligne. Quand vous observez l'enfant en réussite, notez la période ou la date, cochez la case et, si c'est utile, un mot sur le contexte ou le niveau d'aide. Un attendu peut être observé plusieurs fois avant d'être acquis : la colonne de commentaire est là pour ça. Rien n'oblige à tout remplir, le carnet suit l'enfant, pas la programmation.</w:t>
      </w:r>
    </w:p>
    <w:p>
      <w:pPr>
        <w:spacing w:after="80"/>
      </w:pPr>
      <w:r>
        <w:rPr>
          <w:rFonts w:ascii="Nunito" w:hAnsi="Nunito"/>
          <w:b/>
          <w:color w:val="1F6F4E"/>
          <w:sz w:val="22"/>
        </w:rPr>
        <w:t>Le texte de référence</w:t>
      </w:r>
    </w:p>
    <w:p>
      <w:pPr>
        <w:spacing w:after="120"/>
      </w:pPr>
      <w:r>
        <w:rPr>
          <w:rFonts w:ascii="Nunito" w:hAnsi="Nunito"/>
          <w:b w:val="0"/>
          <w:color w:val="6B7280"/>
          <w:sz w:val="18"/>
        </w:rPr>
        <w:t>Arrêté du 16 avril 2026, publié au BO n°19 du 7 mai 2026, applicable à la rentrée 2026. Les intitulés des domaines et les attendus sont recopiés du texte, sans reformulation. Les exemples de réussite qui les accompagnent sont consultables sur tifox-maternelle.fr/programme-maternelle-2026.</w:t>
      </w:r>
    </w:p>
    <w:p>
      <w:r>
        <w:br w:type="page"/>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Acquérir le langage oral</w:t>
            </w:r>
          </w:p>
        </w:tc>
      </w:tr>
      <w:tr>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4706"/>
          </w:tcPr>
          <w:p>
            <w:pPr>
              <w:spacing w:before="20" w:after="20"/>
            </w:pPr>
            <w:r/>
            <w:r>
              <w:rPr>
                <w:rFonts w:ascii="Nunito" w:hAnsi="Nunito"/>
                <w:b w:val="0"/>
                <w:sz w:val="17"/>
              </w:rPr>
              <w:t>Comprendre, mémoriser, réemployer les mots des corpus enseignés (2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4706"/>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4706"/>
          </w:tcPr>
          <w:p>
            <w:pPr>
              <w:spacing w:before="20" w:after="20"/>
            </w:pPr>
            <w:r/>
            <w:r>
              <w:rPr>
                <w:rFonts w:ascii="Nunito" w:hAnsi="Nunito"/>
                <w:b w:val="0"/>
                <w:sz w:val="17"/>
              </w:rPr>
              <w:t>Distinguer et produire correctement les nasales : é/in, a/an, o/on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Articuler distinctement les couples de consonnes proches suivants : f/v, s/z, p/b, t/d, k/g</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4706"/>
          </w:tcPr>
          <w:p>
            <w:pPr>
              <w:spacing w:before="20" w:after="20"/>
            </w:pPr>
            <w:r/>
            <w:r>
              <w:rPr>
                <w:rFonts w:ascii="Nunito" w:hAnsi="Nunito"/>
                <w:b w:val="0"/>
                <w:sz w:val="17"/>
              </w:rPr>
              <w:t>Dire ce qu'on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comment on a fait ou comment 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Oraliser un court texte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Participer à des échanges en restant dans le propos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lire</w:t>
            </w:r>
          </w:p>
        </w:tc>
      </w:tr>
      <w:tr>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4706"/>
          </w:tcPr>
          <w:p>
            <w:pPr>
              <w:spacing w:before="20" w:after="20"/>
            </w:pPr>
            <w:r/>
            <w:r>
              <w:rPr>
                <w:rFonts w:ascii="Nunito" w:hAnsi="Nunito"/>
                <w:b w:val="0"/>
                <w:sz w:val="17"/>
              </w:rPr>
              <w:t>Utiliser la voix parlée, chantée et les possibilités vocales (imitation de sons, onomatopées) afin d'expérimenter différents 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Entendre, discriminer des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4706"/>
          </w:tcPr>
          <w:p>
            <w:pPr>
              <w:spacing w:before="20" w:after="20"/>
            </w:pPr>
            <w:r/>
            <w:r>
              <w:rPr>
                <w:rFonts w:ascii="Nunito" w:hAnsi="Nunito"/>
                <w:b w:val="0"/>
                <w:sz w:val="17"/>
              </w:rPr>
              <w:t>Scander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Manipuler les syllabes d'un mot (ajout, suppression, permutation, répétition, fusion, substitution)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des comptines courtes comprenant des phonèmes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4706"/>
          </w:tcPr>
          <w:p>
            <w:pPr>
              <w:spacing w:before="20" w:after="20"/>
            </w:pPr>
            <w:r/>
            <w:r>
              <w:rPr>
                <w:rFonts w:ascii="Nunito" w:hAnsi="Nunito"/>
                <w:b w:val="0"/>
                <w:sz w:val="17"/>
              </w:rPr>
              <w:t>Nommer les lettres de son prénom et quelques lettres de mots connus (le professeur nomme systématiquement les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Connaître la correspondance entre les lettres scriptes majuscules et minuscules et les lettres cursives minuscules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Connaitre le son des lettres</w:t>
            </w:r>
          </w:p>
        </w:tc>
      </w:tr>
      <w:tr>
        <w:trPr>
          <w:trHeight w:val="482" w:hRule="atLeast"/>
        </w:trPr>
        <w:tc>
          <w:tcPr>
            <w:tcW w:type="dxa" w:w="4706"/>
          </w:tcPr>
          <w:p>
            <w:pPr>
              <w:spacing w:before="20" w:after="20"/>
            </w:pPr>
            <w:r/>
            <w:r>
              <w:rPr>
                <w:rFonts w:ascii="Nunito" w:hAnsi="Nunito"/>
                <w:b w:val="0"/>
                <w:sz w:val="17"/>
              </w:rPr>
              <w:t>Donner les valeurs sonores de quelques lettres de mots simples connus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4706"/>
          </w:tcPr>
          <w:p>
            <w:pPr>
              <w:spacing w:before="20" w:after="20"/>
            </w:pPr>
            <w:r/>
            <w:r>
              <w:rPr>
                <w:rFonts w:ascii="Nunito" w:hAnsi="Nunito"/>
                <w:b w:val="0"/>
                <w:sz w:val="17"/>
              </w:rPr>
              <w:t>Participer à des jeux dans une autre langue : jeux de doigts, rondes, jeux dansés, mimes, jeux de cour, jeux de cartes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histoires lues en français et dans une autre langue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4706"/>
          </w:tcPr>
          <w:p>
            <w:pPr>
              <w:spacing w:before="20" w:after="20"/>
            </w:pPr>
            <w:r/>
            <w:r>
              <w:rPr>
                <w:rFonts w:ascii="Nunito" w:hAnsi="Nunito"/>
                <w:b w:val="0"/>
                <w:sz w:val="17"/>
              </w:rPr>
              <w:t>Reconnaître, nommer et identifier la fonction de différents écrits rencontrés dans la vie courante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Prendre conscience de la notion de destinataire et de contenu de la requête adressée par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utiliser quotidiennement des outils fonctionnels pour se repérer, s'organiser, ranger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4706"/>
          </w:tcPr>
          <w:p>
            <w:pPr>
              <w:spacing w:before="20" w:after="20"/>
            </w:pPr>
            <w:r/>
            <w:r>
              <w:rPr>
                <w:rFonts w:ascii="Nunito" w:hAnsi="Nunito"/>
                <w:b w:val="0"/>
                <w:sz w:val="17"/>
              </w:rPr>
              <w:t>Identifier et décrire le personnage principal et les personnages secondaires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des histoires dont les actions sont organisées autour d'une structure répétitive (rencontres successives) et commencer à comprendre les informations implicites (émotions, états et sentiments des personnages)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écrire</w:t>
            </w:r>
          </w:p>
        </w:tc>
      </w:tr>
      <w:tr>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4706"/>
          </w:tcPr>
          <w:p>
            <w:pPr>
              <w:spacing w:before="20" w:after="20"/>
            </w:pPr>
            <w:r/>
            <w:r>
              <w:rPr>
                <w:rFonts w:ascii="Nunito" w:hAnsi="Nunito"/>
                <w:b w:val="0"/>
                <w:sz w:val="17"/>
              </w:rPr>
              <w:t>Adopter une posture adaptée au geste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Adopter une préhension correcte du stylo et s'entrainer à ne pas le lever en écrivant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de façon coordonnée les quatre articulations qui servent à tenir et guider le crayon (épaule, coude, poignet, doigts)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Tracer des lettres capitales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S'initier aux tracés de l'écriture cursive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4706"/>
          </w:tcPr>
          <w:p>
            <w:pPr>
              <w:spacing w:before="20" w:after="20"/>
            </w:pPr>
            <w:r/>
            <w:r>
              <w:rPr>
                <w:rFonts w:ascii="Nunito" w:hAnsi="Nunito"/>
                <w:b w:val="0"/>
                <w:sz w:val="17"/>
              </w:rPr>
              <w:t>Comprendre que lorsque l'adulte lit un même écrit plusieurs fois, ce qu'il lit est toujours identique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que l'écrit code des 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Proposer au professeur, lors d'une activité de dictée à l'adulte, le contenu d'un court message, stabiliser un énoncé oral et le mémoriser pour pouvoir ensuite le dicter au professeur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la longueur d'un texte écrit et la durée du texte entendu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Savoir que le sens de la lecture est de gauche à droite et de haut en bas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4706"/>
          </w:tcPr>
          <w:p>
            <w:pPr>
              <w:spacing w:before="20" w:after="20"/>
            </w:pPr>
            <w:r/>
            <w:r>
              <w:rPr>
                <w:rFonts w:ascii="Nunito" w:hAnsi="Nunito"/>
                <w:b w:val="0"/>
                <w:sz w:val="17"/>
              </w:rPr>
              <w:t>Chercher parmi les outils à sa disposition des modèles qui seront réutilisés dans un essai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déplacer</w:t>
            </w:r>
          </w:p>
        </w:tc>
      </w:tr>
      <w:tr>
        <w:trPr>
          <w:trHeight w:val="482" w:hRule="atLeast"/>
        </w:trPr>
        <w:tc>
          <w:tcPr>
            <w:tcW w:type="dxa" w:w="4706"/>
          </w:tcPr>
          <w:p>
            <w:pPr>
              <w:spacing w:before="20" w:after="20"/>
            </w:pPr>
            <w:r/>
            <w:r>
              <w:rPr>
                <w:rFonts w:ascii="Nunito" w:hAnsi="Nunito"/>
                <w:b w:val="0"/>
                <w:sz w:val="17"/>
              </w:rPr>
              <w:t>Lancer loin de manière coordonnée.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Courir vite en ligne droite sur une distance ou une durée courte.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Sauter sans élan plusieurs obstacles.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situer dans un espace élargi et connu grâce à des indices prélevés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Construire des équilibres</w:t>
            </w:r>
          </w:p>
        </w:tc>
      </w:tr>
      <w:tr>
        <w:trPr>
          <w:trHeight w:val="482" w:hRule="atLeast"/>
        </w:trPr>
        <w:tc>
          <w:tcPr>
            <w:tcW w:type="dxa" w:w="4706"/>
          </w:tcPr>
          <w:p>
            <w:pPr>
              <w:spacing w:before="20" w:after="20"/>
            </w:pPr>
            <w:r/>
            <w:r>
              <w:rPr>
                <w:rFonts w:ascii="Nunito" w:hAnsi="Nunito"/>
                <w:b w:val="0"/>
                <w:sz w:val="17"/>
              </w:rPr>
              <w:t>Développer de nouveaux équilibres par des déplacements impliquant une perte de repères habituels.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l'intérêt des règles de sécurité dans des activités et environnements inhabituels.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S'exprimer avec son corps</w:t>
            </w:r>
          </w:p>
        </w:tc>
      </w:tr>
      <w:tr>
        <w:trPr>
          <w:trHeight w:val="482" w:hRule="atLeast"/>
        </w:trPr>
        <w:tc>
          <w:tcPr>
            <w:tcW w:type="dxa" w:w="4706"/>
          </w:tcPr>
          <w:p>
            <w:pPr>
              <w:spacing w:before="20" w:after="20"/>
            </w:pPr>
            <w:r/>
            <w:r>
              <w:rPr>
                <w:rFonts w:ascii="Nunito" w:hAnsi="Nunito"/>
                <w:b w:val="0"/>
                <w:sz w:val="17"/>
              </w:rPr>
              <w:t>Découvrir et explorer le geste dansé.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Développer une posture de spectateur et de spectatrice actifs.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Coopérer et s'opposer</w:t>
            </w:r>
          </w:p>
        </w:tc>
      </w:tr>
      <w:tr>
        <w:trPr>
          <w:trHeight w:val="482" w:hRule="atLeast"/>
        </w:trPr>
        <w:tc>
          <w:tcPr>
            <w:tcW w:type="dxa" w:w="4706"/>
          </w:tcPr>
          <w:p>
            <w:pPr>
              <w:spacing w:before="20" w:after="20"/>
            </w:pPr>
            <w:r/>
            <w:r>
              <w:rPr>
                <w:rFonts w:ascii="Nunito" w:hAnsi="Nunito"/>
                <w:b w:val="0"/>
                <w:sz w:val="17"/>
              </w:rPr>
              <w:t>Jouer en coopérant.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Jouer en exerçant des rôles différents</w:t>
            </w:r>
          </w:p>
        </w:tc>
      </w:tr>
      <w:tr>
        <w:trPr>
          <w:trHeight w:val="482" w:hRule="atLeast"/>
        </w:trPr>
        <w:tc>
          <w:tcPr>
            <w:tcW w:type="dxa" w:w="4706"/>
          </w:tcPr>
          <w:p>
            <w:pPr>
              <w:spacing w:before="20" w:after="20"/>
            </w:pPr>
            <w:r/>
            <w:r>
              <w:rPr>
                <w:rFonts w:ascii="Nunito" w:hAnsi="Nunito"/>
                <w:b w:val="0"/>
                <w:sz w:val="17"/>
              </w:rPr>
              <w:t>attaquant, attaquante, défenseur, défenseuse.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Coopérer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Arts visuels</w:t>
            </w:r>
          </w:p>
        </w:tc>
      </w:tr>
      <w:tr>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4706"/>
          </w:tcPr>
          <w:p>
            <w:pPr>
              <w:spacing w:before="20" w:after="20"/>
            </w:pPr>
            <w:r/>
            <w:r>
              <w:rPr>
                <w:rFonts w:ascii="Nunito" w:hAnsi="Nunito"/>
                <w:b w:val="0"/>
                <w:sz w:val="17"/>
              </w:rPr>
              <w:t>Expérimenter la diversité des outils, des supports, des matériaux et faire ses choix.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S'exercer au dessin avec une intention de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4706"/>
          </w:tcPr>
          <w:p>
            <w:pPr>
              <w:spacing w:before="20" w:after="20"/>
            </w:pPr>
            <w:r/>
            <w:r>
              <w:rPr>
                <w:rFonts w:ascii="Nunito" w:hAnsi="Nunito"/>
                <w:b w:val="0"/>
                <w:sz w:val="17"/>
              </w:rPr>
              <w:t>Exercer et développer sa motricité fine.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des motifs graphiques issus de son 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et créer des motifs de plus en plus élaborés.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4706"/>
          </w:tcPr>
          <w:p>
            <w:pPr>
              <w:spacing w:before="20" w:after="20"/>
            </w:pPr>
            <w:r/>
            <w:r>
              <w:rPr>
                <w:rFonts w:ascii="Nunito" w:hAnsi="Nunito"/>
                <w:b w:val="0"/>
                <w:sz w:val="17"/>
              </w:rPr>
              <w:t>S'approprier les constituants plastiques (couleurs, formes, matières, rythmes,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une composition en deux ou trois dimensions en fonction d'un projet individuel ou collectif.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différentes formes d'expression artistique.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4706"/>
          </w:tcPr>
          <w:p>
            <w:pPr>
              <w:spacing w:before="20" w:after="20"/>
            </w:pPr>
            <w:r/>
            <w:r>
              <w:rPr>
                <w:rFonts w:ascii="Nunito" w:hAnsi="Nunito"/>
                <w:b w:val="0"/>
                <w:sz w:val="17"/>
              </w:rPr>
              <w:t>Différencier une image fixe d'une image animée.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Fabriquer des images à partir d'images existantes.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nommer des éléments graphiques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Les univers sonores</w:t>
            </w:r>
          </w:p>
        </w:tc>
      </w:tr>
      <w:tr>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4706"/>
          </w:tcPr>
          <w:p>
            <w:pPr>
              <w:spacing w:before="20" w:after="20"/>
            </w:pPr>
            <w:r/>
            <w:r>
              <w:rPr>
                <w:rFonts w:ascii="Nunito" w:hAnsi="Nunito"/>
                <w:b w:val="0"/>
                <w:sz w:val="17"/>
              </w:rPr>
              <w:t>Découvrir et explorer la richesse de sa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Chanter en exprimant une émotion.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ou chanter au moins huit comptines ou chants, en réinvestissant les comptines apprises l'année précédente.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4706"/>
          </w:tcPr>
          <w:p>
            <w:pPr>
              <w:spacing w:before="20" w:after="20"/>
            </w:pPr>
            <w:r/>
            <w:r>
              <w:rPr>
                <w:rFonts w:ascii="Nunito" w:hAnsi="Nunito"/>
                <w:b w:val="0"/>
                <w:sz w:val="17"/>
              </w:rPr>
              <w:t>Produire des sons à partir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Adapter son geste pour produire un son en fonction d'une consigne.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un rythme simple collectivement.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4706"/>
          </w:tcPr>
          <w:p>
            <w:pPr>
              <w:spacing w:before="20" w:after="20"/>
            </w:pPr>
            <w:r/>
            <w:r>
              <w:rPr>
                <w:rFonts w:ascii="Nunito" w:hAnsi="Nunito"/>
                <w:b w:val="0"/>
                <w:sz w:val="17"/>
              </w:rPr>
              <w:t>Traduire la musique entendue en mouvements et en mots.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Exprimer ses émotions après l'écoute d'un extrait musical.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au moins deux œuvres musicales patrimoniales.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 spectacle vivant</w:t>
            </w:r>
          </w:p>
        </w:tc>
      </w:tr>
      <w:tr>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4706"/>
          </w:tcPr>
          <w:p>
            <w:pPr>
              <w:spacing w:before="20" w:after="20"/>
            </w:pPr>
            <w:r/>
            <w:r>
              <w:rPr>
                <w:rFonts w:ascii="Nunito" w:hAnsi="Nunito"/>
                <w:b w:val="0"/>
                <w:sz w:val="17"/>
              </w:rPr>
              <w:t>Se familiariser avec l'expression des émotions par le corps et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familiariser avec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familiariser avec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4706"/>
          </w:tcPr>
          <w:p>
            <w:pPr>
              <w:spacing w:before="20" w:after="20"/>
            </w:pPr>
            <w:r/>
            <w:r>
              <w:rPr>
                <w:rFonts w:ascii="Nunito" w:hAnsi="Nunito"/>
                <w:b w:val="0"/>
                <w:sz w:val="17"/>
              </w:rPr>
              <w:t>Se familiariser avec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familiariser avec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Rencontrer des artistes.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les nombres</w:t>
            </w:r>
          </w:p>
        </w:tc>
      </w:tr>
      <w:tr>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4706"/>
          </w:tcPr>
          <w:p>
            <w:pPr>
              <w:spacing w:before="20" w:after="20"/>
            </w:pPr>
            <w:r/>
            <w:r>
              <w:rPr>
                <w:rFonts w:ascii="Nunito" w:hAnsi="Nunito"/>
                <w:b w:val="0"/>
                <w:sz w:val="17"/>
              </w:rPr>
              <w:t>Poursuivre la compréhension qu'une quantité d'objets ne dépend ni de leur nature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Poursuivre la compréhension des faits suivants :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Parcourir une collection en passant une et une seule fois par chacun de ses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Dénombrer une collection d'objets (jusqu'à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Constituer une collection d'un cardinal donné (jusqu'à six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Composer et décomposer des nombres inférieurs ou égaux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Écrire en chiffres les nombres de un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la comptine numérique de un à douze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Exprimer un rang ou une position par un nombre</w:t>
            </w:r>
          </w:p>
        </w:tc>
      </w:tr>
      <w:tr>
        <w:trPr>
          <w:trHeight w:val="482" w:hRule="atLeast"/>
        </w:trPr>
        <w:tc>
          <w:tcPr>
            <w:tcW w:type="dxa" w:w="4706"/>
          </w:tcPr>
          <w:p>
            <w:pPr>
              <w:spacing w:before="20" w:after="20"/>
            </w:pPr>
            <w:r/>
            <w:r>
              <w:rPr>
                <w:rFonts w:ascii="Nunito" w:hAnsi="Nunito"/>
                <w:b w:val="0"/>
                <w:sz w:val="17"/>
              </w:rPr>
              <w:t>Comprendre la notion de rang</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l'effet d'un déplacement sur une position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familiariser avec le début de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Utiliser les nombres pour résoudre des problèmes</w:t>
            </w:r>
          </w:p>
        </w:tc>
      </w:tr>
      <w:tr>
        <w:trPr>
          <w:trHeight w:val="482" w:hRule="atLeast"/>
        </w:trPr>
        <w:tc>
          <w:tcPr>
            <w:tcW w:type="dxa" w:w="4706"/>
          </w:tcPr>
          <w:p>
            <w:pPr>
              <w:spacing w:before="20" w:after="20"/>
            </w:pPr>
            <w:r/>
            <w:r>
              <w:rPr>
                <w:rFonts w:ascii="Nunito" w:hAnsi="Nunito"/>
                <w:b w:val="0"/>
                <w:sz w:val="17"/>
              </w:rPr>
              <w:t>Rechercher le tout ou une partie dans un problème de parties-tout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Trouver une position finale à partir d'une position initiale et d'un déplacement sur une piste du type du jeu de l'oie ou sur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Rechercher le tout dans un problème de groupements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Rechercher la valeur d'une part dans un problème de partage équitable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les solides et les formes planes</w:t>
            </w:r>
          </w:p>
        </w:tc>
      </w:tr>
      <w:tr>
        <w:trPr>
          <w:trHeight w:val="482" w:hRule="atLeast"/>
        </w:trPr>
        <w:tc>
          <w:tcPr>
            <w:tcW w:type="dxa" w:w="4706"/>
          </w:tcPr>
          <w:p>
            <w:pPr>
              <w:spacing w:before="20" w:after="20"/>
            </w:pPr>
            <w:r/>
            <w:r>
              <w:rPr>
                <w:rFonts w:ascii="Nunito" w:hAnsi="Nunito"/>
                <w:b w:val="0"/>
                <w:sz w:val="17"/>
              </w:rPr>
              <w:t>Reconnaitre et classer des solides (cube, boule, pyramide à base carrée, cylindre) et des formes géométriques planes (triangle, carré, disque)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des assemblages de solides ou de formes planes (au maximum cinq)</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des grandeurs : la longueur, la masse</w:t>
            </w:r>
          </w:p>
        </w:tc>
      </w:tr>
      <w:tr>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4706"/>
          </w:tcPr>
          <w:p>
            <w:pPr>
              <w:spacing w:before="20" w:after="20"/>
            </w:pPr>
            <w:r/>
            <w:r>
              <w:rPr>
                <w:rFonts w:ascii="Nunito" w:hAnsi="Nunito"/>
                <w:b w:val="0"/>
                <w:sz w:val="17"/>
              </w:rPr>
              <w:t>Comparer directement des longueurs d'objets rectilignes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Classer des objets rectilignes selon leur longueur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Ordonner des objets rectilignes selon leur longueur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La masse</w:t>
            </w:r>
          </w:p>
        </w:tc>
      </w:tr>
      <w:tr>
        <w:trPr>
          <w:trHeight w:val="482" w:hRule="atLeast"/>
        </w:trPr>
        <w:tc>
          <w:tcPr>
            <w:tcW w:type="dxa" w:w="4706"/>
          </w:tcPr>
          <w:p>
            <w:pPr>
              <w:spacing w:before="20" w:after="20"/>
            </w:pPr>
            <w:r/>
            <w:r>
              <w:rPr>
                <w:rFonts w:ascii="Nunito" w:hAnsi="Nunito"/>
                <w:b w:val="0"/>
                <w:sz w:val="17"/>
              </w:rPr>
              <w:t>Comparer les masses de deux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familiariser avec les motifs organisés</w:t>
            </w:r>
          </w:p>
        </w:tc>
      </w:tr>
      <w:tr>
        <w:trPr>
          <w:trHeight w:val="482" w:hRule="atLeast"/>
        </w:trPr>
        <w:tc>
          <w:tcPr>
            <w:tcW w:type="dxa" w:w="4706"/>
          </w:tcPr>
          <w:p>
            <w:pPr>
              <w:spacing w:before="20" w:after="20"/>
            </w:pPr>
            <w:r/>
            <w:r>
              <w:rPr>
                <w:rFonts w:ascii="Nunito" w:hAnsi="Nunito"/>
                <w:b w:val="0"/>
                <w:sz w:val="17"/>
              </w:rPr>
              <w:t>Mémoriser un motif répétitif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un motif répétitif à ses régularités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Décrire oralement des motifs répétitifs simples de différentes natures, sans nécessairement recourir au vocabulaire spécialisé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Prolonger l'amorce d'un motif répétitif et verbaliser la règle de prolongement utilisée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repérer dans le temps</w:t>
            </w:r>
          </w:p>
        </w:tc>
      </w:tr>
      <w:tr>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4706"/>
          </w:tcPr>
          <w:p>
            <w:pPr>
              <w:spacing w:before="20" w:after="20"/>
            </w:pPr>
            <w:r/>
            <w:r>
              <w:rPr>
                <w:rFonts w:ascii="Nunito" w:hAnsi="Nunito"/>
                <w:b w:val="0"/>
                <w:sz w:val="17"/>
              </w:rPr>
              <w:t>Énoncer le moment de la journée où l'on se situe.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Établir des jours qui servent de repères dans la semaine.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Savoir que la semaine est une suite de sept jours.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Employer le présent, le futur, le passé composé et commencer éventuellement à employer l'imparfait pour évoquer des évènements et les resituer dans le temps.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Approfondir la notion de saison par des observations sur la végétation et le climat.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4706"/>
          </w:tcPr>
          <w:p>
            <w:pPr>
              <w:spacing w:before="20" w:after="20"/>
            </w:pPr>
            <w:r/>
            <w:r>
              <w:rPr>
                <w:rFonts w:ascii="Nunito" w:hAnsi="Nunito"/>
                <w:b w:val="0"/>
                <w:sz w:val="17"/>
              </w:rPr>
              <w:t>Restituer la chronologie des actions majeures d'une histoire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Relater et expliquer une action, une procédure en utilisant de premiers connecteurs structurants afin d'inscrire les activités récurrentes de leur vie quotidienne dans le temps.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4706"/>
          </w:tcPr>
          <w:p>
            <w:pPr>
              <w:spacing w:before="20" w:after="20"/>
            </w:pPr>
            <w:r/>
            <w:r>
              <w:rPr>
                <w:rFonts w:ascii="Nunito" w:hAnsi="Nunito"/>
                <w:b w:val="0"/>
                <w:sz w:val="17"/>
              </w:rPr>
              <w:t>Percevoir que certaines durées sont stables.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Enrichir le répertoire de mots qui font référence à la durée.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repérer dans l'espace</w:t>
            </w:r>
          </w:p>
        </w:tc>
      </w:tr>
      <w:tr>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4706"/>
          </w:tcPr>
          <w:p>
            <w:pPr>
              <w:spacing w:before="20" w:after="20"/>
            </w:pPr>
            <w:r/>
            <w:r>
              <w:rPr>
                <w:rFonts w:ascii="Nunito" w:hAnsi="Nunito"/>
                <w:b w:val="0"/>
                <w:sz w:val="17"/>
              </w:rPr>
              <w:t>Réaliser des constructions de pièces solides ou de formes planes à partir d'une contrainte.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Situer des objets entre 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Situer des objets par rapport à soi, différencier la proximité de l'éloignement.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Orienter et utiliser correctement une feuille de papier.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situer par rapport aux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Employer les marqueurs spatiaux précédemment acquis et en acquérir de nouveaux.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4706"/>
          </w:tcPr>
          <w:p>
            <w:pPr>
              <w:spacing w:before="20" w:after="20"/>
            </w:pPr>
            <w:r/>
            <w:r>
              <w:rPr>
                <w:rFonts w:ascii="Nunito" w:hAnsi="Nunito"/>
                <w:b w:val="0"/>
                <w:sz w:val="17"/>
              </w:rPr>
              <w:t>Représenter un espace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Restituer oralement un déplacement à partir d'une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Représenter un déplacement.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Composer et représenter divers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4706"/>
          </w:tcPr>
          <w:p>
            <w:pPr>
              <w:spacing w:before="20" w:after="20"/>
            </w:pPr>
            <w:r/>
            <w:r>
              <w:rPr>
                <w:rFonts w:ascii="Nunito" w:hAnsi="Nunito"/>
                <w:b w:val="0"/>
                <w:sz w:val="17"/>
              </w:rPr>
              <w:t>Caractériser l'environnement extérieur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des espaces moins familiers.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 monde du vivant</w:t>
            </w:r>
          </w:p>
        </w:tc>
      </w:tr>
      <w:tr>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4706"/>
          </w:tcPr>
          <w:p>
            <w:pPr>
              <w:spacing w:before="20" w:after="20"/>
            </w:pPr>
            <w:r/>
            <w:r>
              <w:rPr>
                <w:rFonts w:ascii="Nunito" w:hAnsi="Nunito"/>
                <w:b w:val="0"/>
                <w:sz w:val="17"/>
              </w:rPr>
              <w:t>Reconnaitre une ou plusieurs étapes d'un cycle de vie à partir de l'observation d'animaux et de plantes.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décrire les besoins essentiels de quelques animaux et de végétaux à partir d'observations d'élevage, de cultures de plantes, et des soins prodigués.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Observer et nommer le mode de déplacement de quelques animaux en relation avec leur milieu de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la vie sous toutes ses formes.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4706"/>
          </w:tcPr>
          <w:p>
            <w:pPr>
              <w:spacing w:before="20" w:after="20"/>
            </w:pPr>
            <w:r/>
            <w:r>
              <w:rPr>
                <w:rFonts w:ascii="Nunito" w:hAnsi="Nunito"/>
                <w:b w:val="0"/>
                <w:sz w:val="17"/>
              </w:rPr>
              <w:t>Identifier et nommer les parties du corps humain.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nommer des organes sensoriels et les modalités de perception associées.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Observer des changements liés à sa croissance.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quelques règles d'hygiène corporelle et de propreté.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Découvrir le monde de la matière et des objets</w:t>
            </w:r>
          </w:p>
        </w:tc>
      </w:tr>
      <w:tr>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4706"/>
          </w:tcPr>
          <w:p>
            <w:pPr>
              <w:spacing w:before="20" w:after="20"/>
            </w:pPr>
            <w:r/>
            <w:r>
              <w:rPr>
                <w:rFonts w:ascii="Nunito" w:hAnsi="Nunito"/>
                <w:b w:val="0"/>
                <w:sz w:val="17"/>
              </w:rPr>
              <w:t>Différencier des matériaux en fonction de leurs propriétés et différencier un objet du matériau qui le constitue.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Désigner et utiliser des outils ou des objets adaptés à une situation et à une action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une construction, fabriquer un objet à partir d'un modèle.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quelques gestes respectueux de l'environnement montrés par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4706"/>
          </w:tcPr>
          <w:p>
            <w:pPr>
              <w:spacing w:before="20" w:after="20"/>
            </w:pPr>
            <w:r/>
            <w:r>
              <w:rPr>
                <w:rFonts w:ascii="Nunito" w:hAnsi="Nunito"/>
                <w:b w:val="0"/>
                <w:sz w:val="17"/>
              </w:rPr>
              <w:t>Identifier une condition favorable à la fusion de la glace.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Mettre en évidence la présence d'air en le mettant en mouvement.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Distinguer les solides qui se dissolvent dans l'eau de ceux qui ne se dissolvent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Comprendre l'école et respecter les règles de vie</w:t>
            </w:r>
          </w:p>
        </w:tc>
      </w:tr>
      <w:tr>
        <w:trPr>
          <w:trHeight w:val="482" w:hRule="atLeast"/>
        </w:trPr>
        <w:tc>
          <w:tcPr>
            <w:tcW w:type="dxa" w:w="4706"/>
          </w:tcPr>
          <w:p>
            <w:pPr>
              <w:spacing w:before="20" w:after="20"/>
            </w:pPr>
            <w:r/>
            <w:r>
              <w:rPr>
                <w:rFonts w:ascii="Nunito" w:hAnsi="Nunito"/>
                <w:b w:val="0"/>
                <w:sz w:val="17"/>
              </w:rPr>
              <w:t>Identifier les adultes de l'école et leur rôle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les règles de vie de la classe et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le matériel et ses productions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Accepter les contraintes collectives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les règles de politesse de façon adaptée (s'il te plaît, pardon)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Vivre et coopérer avec les autres</w:t>
            </w:r>
          </w:p>
        </w:tc>
      </w:tr>
      <w:tr>
        <w:trPr>
          <w:trHeight w:val="482" w:hRule="atLeast"/>
        </w:trPr>
        <w:tc>
          <w:tcPr>
            <w:tcW w:type="dxa" w:w="4706"/>
          </w:tcPr>
          <w:p>
            <w:pPr>
              <w:spacing w:before="20" w:after="20"/>
            </w:pPr>
            <w:r/>
            <w:r>
              <w:rPr>
                <w:rFonts w:ascii="Nunito" w:hAnsi="Nunito"/>
                <w:b w:val="0"/>
                <w:sz w:val="17"/>
              </w:rPr>
              <w:t>Coopérer à deux ou en petit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Attendre son tour et partager les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les autres et ne pas déranger le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Participer aux échanges collectifs (écouter, parler à son tour)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Devenir élève : autonomie et engagement</w:t>
            </w:r>
          </w:p>
        </w:tc>
      </w:tr>
      <w:tr>
        <w:trPr>
          <w:trHeight w:val="482" w:hRule="atLeast"/>
        </w:trPr>
        <w:tc>
          <w:tcPr>
            <w:tcW w:type="dxa" w:w="4706"/>
          </w:tcPr>
          <w:p>
            <w:pPr>
              <w:spacing w:before="20" w:after="20"/>
            </w:pPr>
            <w:r/>
            <w:r>
              <w:rPr>
                <w:rFonts w:ascii="Nunito" w:hAnsi="Nunito"/>
                <w:b w:val="0"/>
                <w:sz w:val="17"/>
              </w:rPr>
              <w:t>Mener une tâche jusqu'à son terme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Trouver le matériel nécessaire à son 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Essayer face à une nouvelle situation et accepter de recommencer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Solliciter l'aide appropriée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moyenne section</w:t>
      </w:r>
    </w:p>
    <w:p>
      <w:pPr>
        <w:spacing w:after="200"/>
      </w:pPr>
      <w:r>
        <w:rPr>
          <w:rFonts w:ascii="Nunito" w:hAnsi="Nunito"/>
          <w:b w:val="0"/>
          <w:color w:val="6B7280"/>
          <w:sz w:val="19"/>
        </w:rPr>
        <w:t>À rédiger à partir des observations du carnet, en quelques phrases par domaine, pour l'enfant, ses parents et l'enseignant·e de l'année suivante.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 carnet se remplit à la main, attendu par attendu, pour chaque élève. Tifox fait le même travail depuis votre téléphone : une photo prise pendant l'atelier, l'attendu coché, et le cahier de réussite de chaque enfant se compose tout seul, dans les six domaines du programme 2026.</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suivi des apprentissages 2026 - Moyenne section</dc:title>
  <dc:subject>Carnet de suivi des apprentissages Moyenne section, programme 2026, 152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